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0E39" w14:textId="1EB31EE8" w:rsidR="00654CC3" w:rsidRPr="00FD6FF5" w:rsidRDefault="00FB2833">
      <w:pPr>
        <w:rPr>
          <w:b/>
          <w:u w:val="single"/>
        </w:rPr>
      </w:pPr>
      <w:r w:rsidRPr="00FD6FF5">
        <w:rPr>
          <w:b/>
          <w:u w:val="single"/>
        </w:rPr>
        <w:t>Science in Y</w:t>
      </w:r>
      <w:r w:rsidR="00D623DF">
        <w:rPr>
          <w:b/>
          <w:u w:val="single"/>
        </w:rPr>
        <w:t>8</w:t>
      </w:r>
      <w:r w:rsidR="00E2601D">
        <w:rPr>
          <w:b/>
          <w:u w:val="single"/>
        </w:rPr>
        <w:t>: an overview and rationale</w:t>
      </w:r>
    </w:p>
    <w:p w14:paraId="56427BBE" w14:textId="12F6399A" w:rsidR="00FB2833" w:rsidRDefault="00C108DE">
      <w:pPr>
        <w:rPr>
          <w:b/>
        </w:rPr>
      </w:pPr>
      <w:r>
        <w:rPr>
          <w:b/>
        </w:rPr>
        <w:t>Our aims:</w:t>
      </w:r>
    </w:p>
    <w:p w14:paraId="11E74FFE" w14:textId="6A2CD021" w:rsidR="00C108DE" w:rsidRDefault="003C75D0">
      <w:pPr>
        <w:rPr>
          <w:color w:val="000000" w:themeColor="text1"/>
        </w:rPr>
      </w:pPr>
      <w:r w:rsidRPr="003C75D0">
        <w:rPr>
          <w:bCs/>
        </w:rPr>
        <w:t>The main aim of the Y</w:t>
      </w:r>
      <w:r w:rsidR="00D623DF">
        <w:rPr>
          <w:bCs/>
        </w:rPr>
        <w:t>8</w:t>
      </w:r>
      <w:r w:rsidRPr="003C75D0">
        <w:rPr>
          <w:bCs/>
        </w:rPr>
        <w:t xml:space="preserve"> curriculum is to </w:t>
      </w:r>
      <w:r w:rsidRPr="00957FCF">
        <w:rPr>
          <w:bCs/>
          <w:u w:val="single"/>
        </w:rPr>
        <w:t>build on</w:t>
      </w:r>
      <w:r w:rsidR="00D623DF">
        <w:rPr>
          <w:bCs/>
          <w:u w:val="single"/>
        </w:rPr>
        <w:t xml:space="preserve"> both Y7 </w:t>
      </w:r>
      <w:proofErr w:type="gramStart"/>
      <w:r w:rsidR="00D623DF">
        <w:rPr>
          <w:bCs/>
          <w:u w:val="single"/>
        </w:rPr>
        <w:t xml:space="preserve">and </w:t>
      </w:r>
      <w:r w:rsidRPr="00957FCF">
        <w:rPr>
          <w:bCs/>
          <w:u w:val="single"/>
        </w:rPr>
        <w:t xml:space="preserve"> KS</w:t>
      </w:r>
      <w:proofErr w:type="gramEnd"/>
      <w:r w:rsidRPr="00957FCF">
        <w:rPr>
          <w:bCs/>
          <w:u w:val="single"/>
        </w:rPr>
        <w:t>2 skills and knowledge</w:t>
      </w:r>
      <w:r w:rsidRPr="003C75D0">
        <w:rPr>
          <w:bCs/>
        </w:rPr>
        <w:t>, developing both</w:t>
      </w:r>
      <w:r>
        <w:rPr>
          <w:bCs/>
        </w:rPr>
        <w:t xml:space="preserve"> skills and understanding</w:t>
      </w:r>
      <w:r w:rsidRPr="003C75D0">
        <w:rPr>
          <w:bCs/>
        </w:rPr>
        <w:t xml:space="preserve"> </w:t>
      </w:r>
      <w:r>
        <w:rPr>
          <w:bCs/>
        </w:rPr>
        <w:t>so</w:t>
      </w:r>
      <w:r w:rsidRPr="003C75D0">
        <w:rPr>
          <w:bCs/>
        </w:rPr>
        <w:t xml:space="preserve"> they can be revisited later in KS3</w:t>
      </w:r>
      <w:r w:rsidR="00114E70">
        <w:rPr>
          <w:bCs/>
        </w:rPr>
        <w:t>/</w:t>
      </w:r>
      <w:r w:rsidRPr="003C75D0">
        <w:rPr>
          <w:bCs/>
        </w:rPr>
        <w:t>KS4</w:t>
      </w:r>
      <w:r w:rsidR="00114E70">
        <w:rPr>
          <w:bCs/>
        </w:rPr>
        <w:t xml:space="preserve"> (and beyond)</w:t>
      </w:r>
      <w:r>
        <w:rPr>
          <w:bCs/>
        </w:rPr>
        <w:t xml:space="preserve"> in more detail and to a more challenging level. Our </w:t>
      </w:r>
      <w:r w:rsidRPr="00957FCF">
        <w:rPr>
          <w:bCs/>
          <w:u w:val="single"/>
        </w:rPr>
        <w:t>spiral curriculum is progressive in nature</w:t>
      </w:r>
      <w:r>
        <w:rPr>
          <w:bCs/>
        </w:rPr>
        <w:t xml:space="preserve"> so we revisit key ideas frequently</w:t>
      </w:r>
      <w:r w:rsidR="0040533A">
        <w:rPr>
          <w:bCs/>
        </w:rPr>
        <w:t xml:space="preserve"> and</w:t>
      </w:r>
      <w:r>
        <w:rPr>
          <w:bCs/>
        </w:rPr>
        <w:t xml:space="preserve"> in different contexts to enrich understanding. </w:t>
      </w:r>
      <w:r>
        <w:rPr>
          <w:color w:val="000000" w:themeColor="text1"/>
        </w:rPr>
        <w:t>Our KS4 plans make</w:t>
      </w:r>
      <w:r w:rsidR="0040533A">
        <w:rPr>
          <w:color w:val="000000" w:themeColor="text1"/>
        </w:rPr>
        <w:t xml:space="preserve"> clear</w:t>
      </w:r>
      <w:r>
        <w:rPr>
          <w:color w:val="000000" w:themeColor="text1"/>
        </w:rPr>
        <w:t xml:space="preserve"> links back to relevant KS3 modules so it is clear to see </w:t>
      </w:r>
      <w:r w:rsidRPr="00957FCF">
        <w:rPr>
          <w:color w:val="000000" w:themeColor="text1"/>
          <w:u w:val="single"/>
        </w:rPr>
        <w:t xml:space="preserve">how the KS3 curriculum allows students to progress </w:t>
      </w:r>
      <w:r w:rsidR="00B05976" w:rsidRPr="00957FCF">
        <w:rPr>
          <w:color w:val="000000" w:themeColor="text1"/>
          <w:u w:val="single"/>
        </w:rPr>
        <w:t>onto KS4 content</w:t>
      </w:r>
      <w:r w:rsidR="00B05976">
        <w:rPr>
          <w:color w:val="000000" w:themeColor="text1"/>
        </w:rPr>
        <w:t xml:space="preserve">. </w:t>
      </w:r>
      <w:r w:rsidR="00C108DE" w:rsidRPr="00957FCF">
        <w:rPr>
          <w:color w:val="000000" w:themeColor="text1"/>
          <w:u w:val="single"/>
        </w:rPr>
        <w:t>The curriculum is very skills-focused</w:t>
      </w:r>
      <w:r w:rsidR="00C108DE">
        <w:rPr>
          <w:color w:val="000000" w:themeColor="text1"/>
        </w:rPr>
        <w:t xml:space="preserve">. We link content to the most relevant skills so that students </w:t>
      </w:r>
      <w:r w:rsidR="002C1A96">
        <w:rPr>
          <w:color w:val="000000" w:themeColor="text1"/>
        </w:rPr>
        <w:t xml:space="preserve">can </w:t>
      </w:r>
      <w:r w:rsidR="00C108DE">
        <w:rPr>
          <w:color w:val="000000" w:themeColor="text1"/>
        </w:rPr>
        <w:t xml:space="preserve">develop </w:t>
      </w:r>
      <w:r w:rsidR="002C1A96">
        <w:rPr>
          <w:color w:val="000000" w:themeColor="text1"/>
        </w:rPr>
        <w:t xml:space="preserve">good </w:t>
      </w:r>
      <w:r w:rsidR="00C108DE">
        <w:rPr>
          <w:color w:val="000000" w:themeColor="text1"/>
        </w:rPr>
        <w:t xml:space="preserve">scientific, literacy and numeracy skills </w:t>
      </w:r>
      <w:r w:rsidR="002C1A96">
        <w:rPr>
          <w:color w:val="000000" w:themeColor="text1"/>
        </w:rPr>
        <w:t>within the context of new theory.</w:t>
      </w:r>
      <w:r w:rsidR="00C108DE">
        <w:rPr>
          <w:color w:val="000000" w:themeColor="text1"/>
        </w:rPr>
        <w:t xml:space="preserve"> </w:t>
      </w:r>
    </w:p>
    <w:p w14:paraId="54397035" w14:textId="6B3C49D4" w:rsidR="00D6370F" w:rsidRPr="00D6370F" w:rsidRDefault="00D6370F">
      <w:pPr>
        <w:rPr>
          <w:color w:val="000000" w:themeColor="text1"/>
          <w:u w:val="single"/>
        </w:rPr>
      </w:pPr>
      <w:r w:rsidRPr="000603D0">
        <w:rPr>
          <w:color w:val="000000" w:themeColor="text1"/>
          <w:u w:val="single"/>
        </w:rPr>
        <w:t xml:space="preserve">Key ‘need to know nuggets’ have been identified by staff and we have a robust retrieval system which is designed to support students in recalling key science ideas and which is linked closely to assessment in KS3 and which provides a foundation for KS4. </w:t>
      </w:r>
    </w:p>
    <w:p w14:paraId="4E310ABE" w14:textId="003B98B4" w:rsidR="00C108DE" w:rsidRDefault="002C1A96">
      <w:pPr>
        <w:rPr>
          <w:bCs/>
        </w:rPr>
      </w:pPr>
      <w:proofErr w:type="gramStart"/>
      <w:r>
        <w:rPr>
          <w:bCs/>
        </w:rPr>
        <w:t>Of course</w:t>
      </w:r>
      <w:proofErr w:type="gramEnd"/>
      <w:r>
        <w:rPr>
          <w:bCs/>
        </w:rPr>
        <w:t xml:space="preserve"> t</w:t>
      </w:r>
      <w:r w:rsidR="003C75D0">
        <w:rPr>
          <w:bCs/>
        </w:rPr>
        <w:t xml:space="preserve">he other </w:t>
      </w:r>
      <w:r w:rsidR="00B05976">
        <w:rPr>
          <w:bCs/>
        </w:rPr>
        <w:t xml:space="preserve">important </w:t>
      </w:r>
      <w:r w:rsidR="003C75D0">
        <w:rPr>
          <w:bCs/>
        </w:rPr>
        <w:t>aim</w:t>
      </w:r>
      <w:r w:rsidR="00B05976">
        <w:rPr>
          <w:bCs/>
        </w:rPr>
        <w:t xml:space="preserve"> of the Y</w:t>
      </w:r>
      <w:r w:rsidR="00D623DF">
        <w:rPr>
          <w:bCs/>
        </w:rPr>
        <w:t>8</w:t>
      </w:r>
      <w:r w:rsidR="00B05976">
        <w:rPr>
          <w:bCs/>
        </w:rPr>
        <w:t xml:space="preserve"> curriculum</w:t>
      </w:r>
      <w:r w:rsidR="003C75D0">
        <w:rPr>
          <w:bCs/>
        </w:rPr>
        <w:t xml:space="preserve"> is to inspire students to enjoy science, so we have developed a curriculum which is</w:t>
      </w:r>
      <w:r w:rsidR="003C75D0" w:rsidRPr="00DD649E">
        <w:rPr>
          <w:bCs/>
          <w:u w:val="single"/>
        </w:rPr>
        <w:t xml:space="preserve"> </w:t>
      </w:r>
      <w:r w:rsidR="00DD649E" w:rsidRPr="00DD649E">
        <w:rPr>
          <w:bCs/>
          <w:u w:val="single"/>
        </w:rPr>
        <w:t xml:space="preserve">ambitious for all students, </w:t>
      </w:r>
      <w:r w:rsidR="003C75D0" w:rsidRPr="00DD649E">
        <w:rPr>
          <w:bCs/>
          <w:u w:val="single"/>
        </w:rPr>
        <w:t>engaging</w:t>
      </w:r>
      <w:r w:rsidR="00446573" w:rsidRPr="00957FCF">
        <w:rPr>
          <w:bCs/>
          <w:u w:val="single"/>
        </w:rPr>
        <w:t>, interactive</w:t>
      </w:r>
      <w:r w:rsidR="003C75D0" w:rsidRPr="00957FCF">
        <w:rPr>
          <w:bCs/>
          <w:u w:val="single"/>
        </w:rPr>
        <w:t xml:space="preserve"> and challenging and full of real world context that students can relate to</w:t>
      </w:r>
      <w:r w:rsidR="003C75D0">
        <w:rPr>
          <w:bCs/>
        </w:rPr>
        <w:t>.</w:t>
      </w:r>
      <w:r w:rsidR="0040533A">
        <w:rPr>
          <w:bCs/>
        </w:rPr>
        <w:t xml:space="preserve"> </w:t>
      </w:r>
    </w:p>
    <w:p w14:paraId="095DF3C8" w14:textId="759AE1AC" w:rsidR="00DD5D2C" w:rsidRDefault="00DD5D2C">
      <w:pPr>
        <w:rPr>
          <w:bCs/>
        </w:rPr>
      </w:pPr>
      <w:r>
        <w:rPr>
          <w:bCs/>
        </w:rPr>
        <w:t xml:space="preserve">By the end of Y8 students should have an understanding of the fundamental ideas in the following areas: food and digestion, microbes, life processes, plant reproduction, geology, metal reactions and uses, the periodic table, combustion, light, energy transfers and fluids. See the ‘grading grids’ for each module for specific details. </w:t>
      </w:r>
    </w:p>
    <w:p w14:paraId="2D58F044" w14:textId="0FA3E27E" w:rsidR="00C108DE" w:rsidRPr="00C108DE" w:rsidRDefault="00C108DE">
      <w:pPr>
        <w:rPr>
          <w:b/>
          <w:bCs/>
          <w:color w:val="000000" w:themeColor="text1"/>
        </w:rPr>
      </w:pPr>
      <w:r w:rsidRPr="00C108DE">
        <w:rPr>
          <w:b/>
          <w:bCs/>
          <w:color w:val="000000" w:themeColor="text1"/>
        </w:rPr>
        <w:t xml:space="preserve">Organisation and </w:t>
      </w:r>
      <w:r w:rsidR="003B15E7">
        <w:rPr>
          <w:b/>
          <w:bCs/>
          <w:color w:val="000000" w:themeColor="text1"/>
        </w:rPr>
        <w:t>delivery</w:t>
      </w:r>
      <w:r w:rsidRPr="00C108DE">
        <w:rPr>
          <w:b/>
          <w:bCs/>
          <w:color w:val="000000" w:themeColor="text1"/>
        </w:rPr>
        <w:t>:</w:t>
      </w:r>
    </w:p>
    <w:p w14:paraId="4F921C76" w14:textId="6FFE7F16" w:rsidR="00FB2833" w:rsidRDefault="00FB2833">
      <w:pPr>
        <w:rPr>
          <w:color w:val="FF0000"/>
        </w:rPr>
      </w:pPr>
      <w:r>
        <w:t xml:space="preserve">Science in </w:t>
      </w:r>
      <w:r w:rsidR="001B3DBB">
        <w:t>Y</w:t>
      </w:r>
      <w:r w:rsidR="00D623DF">
        <w:t>8</w:t>
      </w:r>
      <w:r>
        <w:t xml:space="preserve"> follows the </w:t>
      </w:r>
      <w:r w:rsidR="0054067E">
        <w:t>E</w:t>
      </w:r>
      <w:r>
        <w:t xml:space="preserve">xploring </w:t>
      </w:r>
      <w:r w:rsidR="0054067E">
        <w:t>S</w:t>
      </w:r>
      <w:r>
        <w:t xml:space="preserve">cience programme of study which ensures that national curriculum </w:t>
      </w:r>
      <w:r w:rsidR="001B3DBB">
        <w:t xml:space="preserve">(NC) </w:t>
      </w:r>
      <w:r>
        <w:t xml:space="preserve">requirements are fulfilled. This allows us to take a modular approach which packages NC content into thematic modules. We make links between modules where </w:t>
      </w:r>
      <w:r w:rsidRPr="00F17457">
        <w:t>possible</w:t>
      </w:r>
      <w:r w:rsidR="00B35CD9">
        <w:t xml:space="preserve">. </w:t>
      </w:r>
      <w:r w:rsidR="003C75D0">
        <w:t>The content is broad and balanced as it encompasses the entire NC across all 3 subjects</w:t>
      </w:r>
      <w:r w:rsidR="00CC57BD">
        <w:t xml:space="preserve"> (see Appendix C)</w:t>
      </w:r>
      <w:r w:rsidR="003C75D0">
        <w:t>.</w:t>
      </w:r>
    </w:p>
    <w:p w14:paraId="3B600394" w14:textId="77777777" w:rsidR="002115D5" w:rsidRDefault="002115D5">
      <w:pPr>
        <w:rPr>
          <w:color w:val="000000" w:themeColor="text1"/>
        </w:rPr>
      </w:pPr>
      <w:r w:rsidRPr="002115D5">
        <w:rPr>
          <w:color w:val="000000" w:themeColor="text1"/>
        </w:rPr>
        <w:t>Students are taught in sets</w:t>
      </w:r>
      <w:r>
        <w:rPr>
          <w:color w:val="000000" w:themeColor="text1"/>
        </w:rPr>
        <w:t xml:space="preserve"> which helps us to challenge/support appropriately. Number of students in each set decreases with ability to help support </w:t>
      </w:r>
      <w:r w:rsidR="00D60541">
        <w:rPr>
          <w:color w:val="000000" w:themeColor="text1"/>
        </w:rPr>
        <w:t xml:space="preserve">lower ability </w:t>
      </w:r>
      <w:r w:rsidR="001B3DBB">
        <w:rPr>
          <w:color w:val="000000" w:themeColor="text1"/>
        </w:rPr>
        <w:t>students. Having trialled both mixed ability and sets in the past, w</w:t>
      </w:r>
      <w:r>
        <w:rPr>
          <w:color w:val="000000" w:themeColor="text1"/>
        </w:rPr>
        <w:t>e believe teaching students in sets helps us to better stretch the higher ability students by teaching at a pace that allows inclusion of extra content and extension work.</w:t>
      </w:r>
      <w:r w:rsidR="00D60541">
        <w:rPr>
          <w:color w:val="000000" w:themeColor="text1"/>
        </w:rPr>
        <w:t xml:space="preserve"> Likewise, lower ability sets can be taught at a pace that allows them to gain a good understanding of the key ideas in science.</w:t>
      </w:r>
    </w:p>
    <w:p w14:paraId="345415F8" w14:textId="61241EFD" w:rsidR="00BF778F" w:rsidRDefault="00C558C3">
      <w:pPr>
        <w:rPr>
          <w:color w:val="000000" w:themeColor="text1"/>
        </w:rPr>
      </w:pPr>
      <w:r>
        <w:rPr>
          <w:color w:val="000000" w:themeColor="text1"/>
        </w:rPr>
        <w:t xml:space="preserve">We have a bank of </w:t>
      </w:r>
      <w:r w:rsidR="001B3DBB">
        <w:rPr>
          <w:color w:val="000000" w:themeColor="text1"/>
        </w:rPr>
        <w:t xml:space="preserve">KS3 </w:t>
      </w:r>
      <w:r>
        <w:rPr>
          <w:color w:val="000000" w:themeColor="text1"/>
        </w:rPr>
        <w:t>resources which have b</w:t>
      </w:r>
      <w:r w:rsidR="00DD649E">
        <w:rPr>
          <w:color w:val="000000" w:themeColor="text1"/>
        </w:rPr>
        <w:t>een</w:t>
      </w:r>
      <w:r w:rsidR="003B15E7">
        <w:rPr>
          <w:color w:val="000000" w:themeColor="text1"/>
        </w:rPr>
        <w:t xml:space="preserve"> </w:t>
      </w:r>
      <w:r w:rsidR="00C108DE" w:rsidRPr="00957FCF">
        <w:rPr>
          <w:color w:val="000000" w:themeColor="text1"/>
          <w:u w:val="single"/>
        </w:rPr>
        <w:t>standardised by the CL to ensure consistency</w:t>
      </w:r>
      <w:r>
        <w:rPr>
          <w:color w:val="000000" w:themeColor="text1"/>
        </w:rPr>
        <w:t xml:space="preserve">. All are differentiated and have been developed to both support and challenge all students. These loosely follow the </w:t>
      </w:r>
      <w:r w:rsidR="00D47F65">
        <w:rPr>
          <w:color w:val="000000" w:themeColor="text1"/>
        </w:rPr>
        <w:t>Pearson E</w:t>
      </w:r>
      <w:r>
        <w:rPr>
          <w:color w:val="000000" w:themeColor="text1"/>
        </w:rPr>
        <w:t xml:space="preserve">xploring </w:t>
      </w:r>
      <w:r w:rsidR="00D47F65">
        <w:rPr>
          <w:color w:val="000000" w:themeColor="text1"/>
        </w:rPr>
        <w:t>S</w:t>
      </w:r>
      <w:r>
        <w:rPr>
          <w:color w:val="000000" w:themeColor="text1"/>
        </w:rPr>
        <w:t>cience modular guide but have been specifically developed for our students</w:t>
      </w:r>
      <w:r w:rsidR="001B3DBB">
        <w:rPr>
          <w:color w:val="000000" w:themeColor="text1"/>
        </w:rPr>
        <w:t xml:space="preserve"> by staff</w:t>
      </w:r>
      <w:r>
        <w:rPr>
          <w:color w:val="000000" w:themeColor="text1"/>
        </w:rPr>
        <w:t xml:space="preserve">. </w:t>
      </w:r>
      <w:r w:rsidR="00BF778F" w:rsidRPr="00957FCF">
        <w:rPr>
          <w:color w:val="000000" w:themeColor="text1"/>
          <w:u w:val="single"/>
        </w:rPr>
        <w:t>The resources follow the recommendations by the EEF in their report ‘Improving Secondary Science’</w:t>
      </w:r>
      <w:r w:rsidR="00114E70" w:rsidRPr="00957FCF">
        <w:rPr>
          <w:color w:val="000000" w:themeColor="text1"/>
          <w:u w:val="single"/>
        </w:rPr>
        <w:t xml:space="preserve"> (2017)</w:t>
      </w:r>
      <w:r w:rsidR="00BF778F">
        <w:rPr>
          <w:color w:val="000000" w:themeColor="text1"/>
        </w:rPr>
        <w:t xml:space="preserve">, providing opportunities for; building on ideas, strategies for retaining and retrieving information, modelling, </w:t>
      </w:r>
      <w:proofErr w:type="spellStart"/>
      <w:r w:rsidR="00BF778F">
        <w:rPr>
          <w:color w:val="000000" w:themeColor="text1"/>
        </w:rPr>
        <w:t>self regulation</w:t>
      </w:r>
      <w:proofErr w:type="spellEnd"/>
      <w:r w:rsidR="00BF778F">
        <w:rPr>
          <w:color w:val="000000" w:themeColor="text1"/>
        </w:rPr>
        <w:t>, practical work, developing vocabulary and feedback (see Appendix B).</w:t>
      </w:r>
    </w:p>
    <w:p w14:paraId="74902FFC" w14:textId="77777777" w:rsidR="00B35CD9" w:rsidRDefault="00B35CD9" w:rsidP="00B35CD9">
      <w:pPr>
        <w:rPr>
          <w:color w:val="000000" w:themeColor="text1"/>
        </w:rPr>
      </w:pPr>
      <w:r>
        <w:rPr>
          <w:color w:val="000000" w:themeColor="text1"/>
        </w:rPr>
        <w:t>Staff can use the curriculum resources to ensure they hit the important content and skills outlined below. However, staff are free to modify lessons to suit individual classes/students and may explore alternative teaching and learning activities which they can then share with the department (providing the alternatives allow students to access the skills and content outlined in the Y7 plan). Thus, creativity of individual staff is not stifled by being forced to follow a ‘one size fits all’ approach. This is important to continual review and development of departmental T+</w:t>
      </w:r>
      <w:proofErr w:type="gramStart"/>
      <w:r>
        <w:rPr>
          <w:color w:val="000000" w:themeColor="text1"/>
        </w:rPr>
        <w:t>L .</w:t>
      </w:r>
      <w:proofErr w:type="gramEnd"/>
    </w:p>
    <w:p w14:paraId="6872671D" w14:textId="77777777" w:rsidR="00FB2833" w:rsidRPr="00F7073B" w:rsidRDefault="00FB2833">
      <w:pPr>
        <w:rPr>
          <w:b/>
        </w:rPr>
      </w:pPr>
      <w:r w:rsidRPr="00F7073B">
        <w:rPr>
          <w:b/>
        </w:rPr>
        <w:t>Skills</w:t>
      </w:r>
    </w:p>
    <w:p w14:paraId="07EAC28B" w14:textId="77777777" w:rsidR="00FB2833" w:rsidRDefault="00FB2833">
      <w:pPr>
        <w:rPr>
          <w:color w:val="FF0000"/>
        </w:rPr>
      </w:pPr>
      <w:r>
        <w:t xml:space="preserve">We ensure that every module is used as a vehicle to teach </w:t>
      </w:r>
      <w:r w:rsidR="001B3DBB">
        <w:t xml:space="preserve">valuable </w:t>
      </w:r>
      <w:r>
        <w:t>key skills that students need to be successful in science</w:t>
      </w:r>
      <w:r w:rsidR="001B3DBB">
        <w:t xml:space="preserve"> and beyond</w:t>
      </w:r>
      <w:r>
        <w:t xml:space="preserve">. </w:t>
      </w:r>
      <w:r w:rsidR="00F7073B">
        <w:t xml:space="preserve">These are taught within the required content, providing a range of contexts to which skills can </w:t>
      </w:r>
      <w:r w:rsidR="00F7073B">
        <w:lastRenderedPageBreak/>
        <w:t xml:space="preserve">be applied. </w:t>
      </w:r>
      <w:r w:rsidRPr="00957FCF">
        <w:rPr>
          <w:u w:val="single"/>
        </w:rPr>
        <w:t>Some of these</w:t>
      </w:r>
      <w:r w:rsidR="00D025AD" w:rsidRPr="00957FCF">
        <w:rPr>
          <w:u w:val="single"/>
        </w:rPr>
        <w:t xml:space="preserve"> skills </w:t>
      </w:r>
      <w:r w:rsidRPr="00957FCF">
        <w:rPr>
          <w:u w:val="single"/>
        </w:rPr>
        <w:t>are scientific skills</w:t>
      </w:r>
      <w:r w:rsidR="00C27EAE">
        <w:t xml:space="preserve"> (all those listed in the national curriculum are covered by our curriculum model)</w:t>
      </w:r>
      <w:r>
        <w:t xml:space="preserve">- e.g. devising experimental procedure, identifying experimental variables, working safely etc. </w:t>
      </w:r>
      <w:r w:rsidRPr="00957FCF">
        <w:rPr>
          <w:u w:val="single"/>
        </w:rPr>
        <w:t>Some of the skills we focus on are literacy based</w:t>
      </w:r>
      <w:r>
        <w:t xml:space="preserve"> such as extended writing, reading and comprehension and appropriate writing styles. </w:t>
      </w:r>
      <w:r w:rsidRPr="00957FCF">
        <w:rPr>
          <w:u w:val="single"/>
        </w:rPr>
        <w:t>We also focus on numeracy skills</w:t>
      </w:r>
      <w:r>
        <w:t>- most of these build on KS2 numeracy (calculating mean and drawing bar charts for example</w:t>
      </w:r>
      <w:r w:rsidRPr="00664076">
        <w:rPr>
          <w:color w:val="000000" w:themeColor="text1"/>
        </w:rPr>
        <w:t xml:space="preserve">) but we have also worked alongside maths to build KS3 numeracy opportunities into our curriculum and </w:t>
      </w:r>
      <w:r w:rsidR="00FD6FF5" w:rsidRPr="00664076">
        <w:rPr>
          <w:color w:val="000000" w:themeColor="text1"/>
        </w:rPr>
        <w:t>to align these opportunities with the order in which they are taught in maths.</w:t>
      </w:r>
    </w:p>
    <w:p w14:paraId="5435FD66" w14:textId="0DC7E8ED" w:rsidR="00D025AD" w:rsidRPr="00D025AD" w:rsidRDefault="00D025AD">
      <w:r w:rsidRPr="00957FCF">
        <w:rPr>
          <w:u w:val="single"/>
        </w:rPr>
        <w:t>We aim to provide students with a skill set that will help them to access more challenging content in KS3 and beyond.</w:t>
      </w:r>
      <w:r>
        <w:t xml:space="preserve"> </w:t>
      </w:r>
      <w:r w:rsidRPr="00957FCF">
        <w:rPr>
          <w:u w:val="single"/>
        </w:rPr>
        <w:t xml:space="preserve">We also aim to equip students with skills that will help them in everyday life and in other subjects such as maths. </w:t>
      </w:r>
      <w:r w:rsidR="00333B95">
        <w:t xml:space="preserve">Teaching a curriculum rich in skills tasks helps students and staff to see tangible progress being made (and this is often hard to see with modular based curriculum modules). This </w:t>
      </w:r>
      <w:r w:rsidR="00333B95" w:rsidRPr="00957FCF">
        <w:rPr>
          <w:u w:val="single"/>
        </w:rPr>
        <w:t xml:space="preserve">helps </w:t>
      </w:r>
      <w:r w:rsidR="00664076" w:rsidRPr="00957FCF">
        <w:rPr>
          <w:u w:val="single"/>
        </w:rPr>
        <w:t>students</w:t>
      </w:r>
      <w:r w:rsidR="00333B95" w:rsidRPr="00957FCF">
        <w:rPr>
          <w:u w:val="single"/>
        </w:rPr>
        <w:t xml:space="preserve"> to gain confidence</w:t>
      </w:r>
      <w:r w:rsidR="00664076">
        <w:t xml:space="preserve"> because they can see how they are making progress by continually returning to skills and building on them</w:t>
      </w:r>
      <w:r w:rsidR="00333B95">
        <w:t>.</w:t>
      </w:r>
    </w:p>
    <w:p w14:paraId="36472705" w14:textId="77777777" w:rsidR="00FD6FF5" w:rsidRDefault="00FD6FF5">
      <w:r>
        <w:t xml:space="preserve">Suggestions for teaching skills within modules can be found in each unit guide along with differentiated resources in each of the unit </w:t>
      </w:r>
      <w:proofErr w:type="spellStart"/>
      <w:r>
        <w:t>powerpoints</w:t>
      </w:r>
      <w:proofErr w:type="spellEnd"/>
      <w:r>
        <w:t xml:space="preserve">. </w:t>
      </w:r>
    </w:p>
    <w:p w14:paraId="62B0B30C" w14:textId="71652FAA" w:rsidR="00FD6FF5" w:rsidRPr="00FD6FF5" w:rsidRDefault="00FD6FF5">
      <w:r>
        <w:t>See appendix</w:t>
      </w:r>
      <w:r w:rsidR="00BF778F">
        <w:t xml:space="preserve"> A</w:t>
      </w:r>
      <w:r>
        <w:t xml:space="preserve"> for a full list of skills taught within the Y</w:t>
      </w:r>
      <w:r w:rsidR="00D623DF">
        <w:t>8</w:t>
      </w:r>
      <w:r>
        <w:t xml:space="preserve"> curriculum.</w:t>
      </w:r>
    </w:p>
    <w:p w14:paraId="2FD1B119" w14:textId="77777777" w:rsidR="00FB2833" w:rsidRPr="00FB2833" w:rsidRDefault="00FB2833">
      <w:pPr>
        <w:rPr>
          <w:b/>
        </w:rPr>
      </w:pPr>
      <w:r w:rsidRPr="00FB2833">
        <w:rPr>
          <w:b/>
        </w:rPr>
        <w:t>Teaching order</w:t>
      </w:r>
    </w:p>
    <w:p w14:paraId="1A83C87A" w14:textId="28E334B9" w:rsidR="00333B95" w:rsidRDefault="00D623DF">
      <w:r>
        <w:t xml:space="preserve">Y8 students start with the modules that we feel are best placed to act as a springboard between Y7 and the rest of KS3. We have selected those modules which we feel will allow for natural progression from ‘the big ideas’ covered in Y7 onto other modules in Y8. For this </w:t>
      </w:r>
      <w:proofErr w:type="gramStart"/>
      <w:r>
        <w:t>reason</w:t>
      </w:r>
      <w:proofErr w:type="gramEnd"/>
      <w:r>
        <w:t xml:space="preserve"> we start with 8C respiration (progression from looking at living things), 8D microbes (progression from looking at cells), 8L Space (progression from forces) and 8F the periodic table (progression from looking at physical and chemical properties). These modules all contain core ideas which we refer back to often during the course of KS3. These modules are all engaging, full of real world context and/or have lots of practical opportunities. We feel it is important to start with a range of such activities in order to motivate and engage students from the start of the year, thus building a passion for the subject. </w:t>
      </w:r>
    </w:p>
    <w:p w14:paraId="2F6A78EC" w14:textId="067138B5" w:rsidR="008246DD" w:rsidRPr="00BA5F9D" w:rsidRDefault="008246DD">
      <w:r>
        <w:t xml:space="preserve">There are some practical considerations too- for example, the plants topic is best placed during the summer term as it allows us to do field work when the weather is more likely to allow it! Some of the higher risk practicals take place later in the year to allow for teachers to set and establish behaviour management systems and safe practical work expectations. </w:t>
      </w:r>
    </w:p>
    <w:p w14:paraId="4CAEB33B" w14:textId="77777777" w:rsidR="00AF1909" w:rsidRPr="00AF1909" w:rsidRDefault="00AF1909">
      <w:pPr>
        <w:rPr>
          <w:b/>
        </w:rPr>
      </w:pPr>
      <w:r w:rsidRPr="00AF1909">
        <w:rPr>
          <w:b/>
        </w:rPr>
        <w:t>Engagement and motivation</w:t>
      </w:r>
    </w:p>
    <w:p w14:paraId="651EC023" w14:textId="59CF8BD1" w:rsidR="00AF1909" w:rsidRDefault="00AF1909">
      <w:r>
        <w:t>Y</w:t>
      </w:r>
      <w:r w:rsidR="00D623DF">
        <w:t>8</w:t>
      </w:r>
      <w:r>
        <w:t xml:space="preserve"> students are given opportunities to carry out practical work wherever it is possible. We feel it is important that this is carried out with clear purpose so that it compliments learning and/or skill development. </w:t>
      </w:r>
      <w:r w:rsidRPr="00957FCF">
        <w:rPr>
          <w:u w:val="single"/>
        </w:rPr>
        <w:t>Practical work engages students and makes them excited about science so we try to include it in every module where practically possible</w:t>
      </w:r>
      <w:r>
        <w:t xml:space="preserve">. </w:t>
      </w:r>
      <w:r w:rsidRPr="00957FCF">
        <w:rPr>
          <w:u w:val="single"/>
        </w:rPr>
        <w:t>Using real world contexts and familiar and/or interesting situations are also another key part of the science curriculum.</w:t>
      </w:r>
      <w:r>
        <w:t xml:space="preserve"> Students are more engaged and interested when they can apply abstract knowledge to something they know or are interested in. Examples of this can be found throughout the KS3 resources and also in the exploring science resource pack which we subscribe to.</w:t>
      </w:r>
    </w:p>
    <w:p w14:paraId="67BDF985" w14:textId="19A3FDD4" w:rsidR="00AF1909" w:rsidRDefault="00AF1909">
      <w:r>
        <w:t xml:space="preserve">Students should also be sufficiently challenged to motivate and engage them, using appropriate scaffolding where needed to access harder tasks or difficult content. </w:t>
      </w:r>
      <w:r w:rsidR="00DD649E" w:rsidRPr="00154098">
        <w:rPr>
          <w:u w:val="single"/>
        </w:rPr>
        <w:t>This makes for an ambitious curriculum which encourages students to engage with challenging concepts.</w:t>
      </w:r>
    </w:p>
    <w:p w14:paraId="7E1A585A" w14:textId="44478F7D" w:rsidR="00AF1909" w:rsidRDefault="00AF1909">
      <w:r>
        <w:t xml:space="preserve">Standards checks and assessment allow teachers to check that students are engaging with work as requested. </w:t>
      </w:r>
    </w:p>
    <w:p w14:paraId="16F24A21" w14:textId="6CB6E36B" w:rsidR="001532C0" w:rsidRDefault="001532C0">
      <w:r>
        <w:t xml:space="preserve">We incorporate the school </w:t>
      </w:r>
      <w:r w:rsidR="00BE75CC">
        <w:t>class charts</w:t>
      </w:r>
      <w:r>
        <w:t xml:space="preserve"> </w:t>
      </w:r>
      <w:r w:rsidR="00BE75CC">
        <w:t>reward</w:t>
      </w:r>
      <w:r>
        <w:t xml:space="preserve"> system into lessons and tasks- often there are opportunities for competition which motivates students greatly (especially boys). We also have a department prize bag for special effort by students where they can come to the curriculum leaders for recognition and reward. </w:t>
      </w:r>
    </w:p>
    <w:p w14:paraId="35AE8AD8" w14:textId="5A8DC5BD" w:rsidR="00D3658D" w:rsidRDefault="00D3658D"/>
    <w:p w14:paraId="0BE7D2C8" w14:textId="77777777" w:rsidR="00B35CD9" w:rsidRDefault="00B35CD9"/>
    <w:p w14:paraId="53BC6A42" w14:textId="6F1D0E42" w:rsidR="00AF1909" w:rsidRPr="00AF1909" w:rsidRDefault="00B35CD9">
      <w:pPr>
        <w:rPr>
          <w:b/>
        </w:rPr>
      </w:pPr>
      <w:r>
        <w:rPr>
          <w:b/>
        </w:rPr>
        <w:t>Adaptive practice: challenge and support</w:t>
      </w:r>
    </w:p>
    <w:p w14:paraId="7E453FAA" w14:textId="734E5B7B" w:rsidR="00FB2833" w:rsidRDefault="00AF1909">
      <w:r>
        <w:t xml:space="preserve">Each module has a </w:t>
      </w:r>
      <w:r w:rsidRPr="00F17457">
        <w:rPr>
          <w:u w:val="single"/>
        </w:rPr>
        <w:t>bank of resources which have been designed specifically to challenge students regardless of set.</w:t>
      </w:r>
      <w:r>
        <w:t xml:space="preserve"> The teacher guide for each module gives further guidance to staff but all tasks have differentiated options to allow all students to access difficult concepts or challenging tasks. Throughout each </w:t>
      </w:r>
      <w:proofErr w:type="spellStart"/>
      <w:r>
        <w:t>powerpoint</w:t>
      </w:r>
      <w:proofErr w:type="spellEnd"/>
      <w:r>
        <w:t xml:space="preserve"> students can access challenge questions/tasks and extension opportunities. These may be in the form of extra content (</w:t>
      </w:r>
      <w:r w:rsidR="000A036D" w:rsidRPr="000A036D">
        <w:rPr>
          <w:rFonts w:cstheme="minorHAnsi"/>
          <w:color w:val="222222"/>
          <w:shd w:val="clear" w:color="auto" w:fill="FFFFFF"/>
        </w:rPr>
        <w:t>to broaden their depth of awareness and understanding</w:t>
      </w:r>
      <w:r w:rsidRPr="000A036D">
        <w:rPr>
          <w:rFonts w:cstheme="minorHAnsi"/>
        </w:rPr>
        <w:t>)</w:t>
      </w:r>
      <w:r>
        <w:t xml:space="preserve">, challenging questions or </w:t>
      </w:r>
      <w:r w:rsidR="000A036D">
        <w:t xml:space="preserve">extra </w:t>
      </w:r>
      <w:r>
        <w:t xml:space="preserve">tasks. Furthermore, </w:t>
      </w:r>
      <w:r w:rsidRPr="00F17457">
        <w:rPr>
          <w:u w:val="single"/>
        </w:rPr>
        <w:t>most modules also have a challenge card</w:t>
      </w:r>
      <w:r w:rsidR="00F60208" w:rsidRPr="00F17457">
        <w:rPr>
          <w:u w:val="single"/>
        </w:rPr>
        <w:t>, MA reading material</w:t>
      </w:r>
      <w:r w:rsidRPr="00F17457">
        <w:rPr>
          <w:u w:val="single"/>
        </w:rPr>
        <w:t xml:space="preserve"> </w:t>
      </w:r>
      <w:r w:rsidR="00C108DE" w:rsidRPr="00F17457">
        <w:rPr>
          <w:u w:val="single"/>
        </w:rPr>
        <w:t xml:space="preserve">or other tasks </w:t>
      </w:r>
      <w:r w:rsidRPr="00F17457">
        <w:rPr>
          <w:u w:val="single"/>
        </w:rPr>
        <w:t>attached to them- these can be used to stretch the most able</w:t>
      </w:r>
      <w:r>
        <w:t xml:space="preserve"> as they are designed to promote higher order thinking and</w:t>
      </w:r>
      <w:r w:rsidR="005A37A8">
        <w:t xml:space="preserve"> the cards</w:t>
      </w:r>
      <w:r>
        <w:t xml:space="preserve"> have answers on the back for students to check their own understanding. </w:t>
      </w:r>
    </w:p>
    <w:p w14:paraId="41A846DB" w14:textId="317BA234" w:rsidR="00B74AD3" w:rsidRDefault="00B74AD3">
      <w:r>
        <w:t xml:space="preserve">The </w:t>
      </w:r>
      <w:r w:rsidR="0054067E">
        <w:t>E</w:t>
      </w:r>
      <w:r>
        <w:t xml:space="preserve">xploring </w:t>
      </w:r>
      <w:r w:rsidR="0054067E">
        <w:t>S</w:t>
      </w:r>
      <w:r>
        <w:t>cience package that we subscribe to also has a bank of differentiated worksheets and assessments to stretch and challenge all abilities.</w:t>
      </w:r>
    </w:p>
    <w:p w14:paraId="7969F744" w14:textId="32C3B868" w:rsidR="00C108DE" w:rsidRDefault="00C108DE">
      <w:r>
        <w:t xml:space="preserve">Throughout KS3 a simple code of ‘H’, ‘F+’ or ‘F’ is used to denote level of challenge. Whilst </w:t>
      </w:r>
      <w:r w:rsidR="00B35CD9">
        <w:t xml:space="preserve">a small number of in-lesson </w:t>
      </w:r>
      <w:r>
        <w:t xml:space="preserve">questions and tasks may use the BASME grades to differentiate, as a rule we avoid differentiating by ‘level’ or ‘target’. There are a number of reasons for this- firstly it gives greater flexibility as students may struggle with different skills, topics or even modules. Students are rarely always working at any one level. Avoiding use of specific </w:t>
      </w:r>
      <w:r w:rsidR="00D0503A">
        <w:t>target</w:t>
      </w:r>
      <w:r>
        <w:t xml:space="preserve"> tasks also avoids students losing confidence because they can’t do the task ‘at their previous level’ or ‘at their target’. Instead differentiation is simplified- start at one, challenging level for all and scaffold down as appropriate so that all student reach a desired ‘outcome’ with an appropriate level of support.</w:t>
      </w:r>
      <w:r w:rsidR="0040120E">
        <w:t xml:space="preserve"> Staff can access the grading criteria documents for a breakdown of graded content but should remember that all content can be taught using the scaffolding resources to make more challenging content accessible in the vast majority of cases.</w:t>
      </w:r>
    </w:p>
    <w:p w14:paraId="4F373347" w14:textId="77777777" w:rsidR="00BE75CC" w:rsidRDefault="00BE75CC" w:rsidP="00BE75CC">
      <w:r>
        <w:t xml:space="preserve">We use the </w:t>
      </w:r>
      <w:r w:rsidRPr="00222DFC">
        <w:rPr>
          <w:u w:val="single"/>
        </w:rPr>
        <w:t>school Helping Hand strategy</w:t>
      </w:r>
      <w:r>
        <w:t xml:space="preserve"> to help us support SEN students and we have a </w:t>
      </w:r>
      <w:r w:rsidRPr="00222DFC">
        <w:rPr>
          <w:u w:val="single"/>
        </w:rPr>
        <w:t>developed retrieval system which uses simple repetition to help students recall key science knowledge.</w:t>
      </w:r>
    </w:p>
    <w:p w14:paraId="198645F9" w14:textId="77777777" w:rsidR="00BE75CC" w:rsidRDefault="00BE75CC"/>
    <w:p w14:paraId="6FB32130" w14:textId="77777777" w:rsidR="00AF1909" w:rsidRPr="00B74AD3" w:rsidRDefault="00B74AD3">
      <w:pPr>
        <w:rPr>
          <w:b/>
        </w:rPr>
      </w:pPr>
      <w:r w:rsidRPr="00B74AD3">
        <w:rPr>
          <w:b/>
        </w:rPr>
        <w:t>Independence</w:t>
      </w:r>
    </w:p>
    <w:p w14:paraId="5E499E2F" w14:textId="77777777" w:rsidR="00576B7B" w:rsidRDefault="00576B7B" w:rsidP="00576B7B">
      <w:bookmarkStart w:id="0" w:name="_Hlk215232675"/>
      <w:r>
        <w:t xml:space="preserve">Students are set a weekly </w:t>
      </w:r>
      <w:proofErr w:type="spellStart"/>
      <w:r>
        <w:t>Sparx</w:t>
      </w:r>
      <w:proofErr w:type="spellEnd"/>
      <w:r>
        <w:t xml:space="preserve"> Science homework which is adapted to their ability. Students can access lunchtime science homework help if needed but </w:t>
      </w:r>
      <w:proofErr w:type="spellStart"/>
      <w:r>
        <w:t>Sparx</w:t>
      </w:r>
      <w:proofErr w:type="spellEnd"/>
      <w:r>
        <w:t xml:space="preserve"> also provides tutorials to support them. Students who have not completed homework are placed onto a half hour detention at the end of the day. </w:t>
      </w:r>
      <w:proofErr w:type="spellStart"/>
      <w:r>
        <w:t>Sparx</w:t>
      </w:r>
      <w:proofErr w:type="spellEnd"/>
      <w:r>
        <w:t xml:space="preserve"> is aligned with the current topics being taught and with exam content. These exams occur at 4 points across the year and students are provided with a homework and revision task to help support their revision, this is also visited in class prior to the test. </w:t>
      </w:r>
    </w:p>
    <w:p w14:paraId="4946509C" w14:textId="77777777" w:rsidR="00576B7B" w:rsidRDefault="00576B7B" w:rsidP="00576B7B">
      <w:pPr>
        <w:rPr>
          <w:u w:val="single"/>
        </w:rPr>
      </w:pPr>
      <w:r>
        <w:t xml:space="preserve">This has been better for </w:t>
      </w:r>
      <w:r w:rsidRPr="00154098">
        <w:rPr>
          <w:u w:val="single"/>
        </w:rPr>
        <w:t>encouraging students to revise at home independently and for emphasising the importance of revision to help prepare students for the rigour of linear exams.</w:t>
      </w:r>
    </w:p>
    <w:bookmarkEnd w:id="0"/>
    <w:p w14:paraId="457F9E80" w14:textId="4BF05E01" w:rsidR="00576B7B" w:rsidRPr="00576B7B" w:rsidRDefault="00576B7B">
      <w:r>
        <w:rPr>
          <w:u w:val="single"/>
        </w:rPr>
        <w:t xml:space="preserve">Each module has a ‘consolidation booklet’ attached to it </w:t>
      </w:r>
      <w:r>
        <w:t xml:space="preserve">(similar to those in KS4). These are </w:t>
      </w:r>
      <w:proofErr w:type="gramStart"/>
      <w:r>
        <w:t>comprehension based</w:t>
      </w:r>
      <w:proofErr w:type="gramEnd"/>
      <w:r>
        <w:t xml:space="preserve"> tasks designed to be easily attempted independently in a range of scenarios- e.g. catch up, homework consolidation, revision etc. Each is also accompanied by a pre-recorded video ‘walk through’. We can supply these booklets in situations where students need to work at home. </w:t>
      </w:r>
    </w:p>
    <w:p w14:paraId="00E8D0BE" w14:textId="1824A808" w:rsidR="00B74AD3" w:rsidRPr="00C27EAE" w:rsidRDefault="00B74AD3">
      <w:pPr>
        <w:rPr>
          <w:b/>
        </w:rPr>
      </w:pPr>
      <w:r w:rsidRPr="00C27EAE">
        <w:rPr>
          <w:b/>
        </w:rPr>
        <w:t>Literacy</w:t>
      </w:r>
      <w:r w:rsidR="00333B95">
        <w:rPr>
          <w:b/>
        </w:rPr>
        <w:t xml:space="preserve"> and communication</w:t>
      </w:r>
    </w:p>
    <w:p w14:paraId="7E9CBF6B" w14:textId="1A8E1670" w:rsidR="00B74AD3" w:rsidRDefault="00B74AD3">
      <w:r>
        <w:t>We build literacy skills into all of the modules we teach in Y</w:t>
      </w:r>
      <w:r w:rsidR="00D623DF">
        <w:t>8</w:t>
      </w:r>
      <w:r>
        <w:t xml:space="preserve">. </w:t>
      </w:r>
      <w:r w:rsidRPr="00957FCF">
        <w:t xml:space="preserve">There are </w:t>
      </w:r>
      <w:r w:rsidR="00114E70" w:rsidRPr="00957FCF">
        <w:t xml:space="preserve">many </w:t>
      </w:r>
      <w:r w:rsidRPr="00957FCF">
        <w:rPr>
          <w:u w:val="single"/>
        </w:rPr>
        <w:t>opportunities for reading</w:t>
      </w:r>
      <w:r w:rsidRPr="00957FCF">
        <w:t xml:space="preserve"> (and comprehension) throughout the curriculum as recognise the need to introduce students to a range of scientific </w:t>
      </w:r>
      <w:r w:rsidRPr="00957FCF">
        <w:lastRenderedPageBreak/>
        <w:t>literature from an early age to help them to access the reading level requirements in KS4 and beyond.</w:t>
      </w:r>
      <w:r>
        <w:t xml:space="preserve"> We also address the importance of using </w:t>
      </w:r>
      <w:r w:rsidRPr="00957FCF">
        <w:rPr>
          <w:u w:val="single"/>
        </w:rPr>
        <w:t>appropriate key terminology</w:t>
      </w:r>
      <w:r>
        <w:t xml:space="preserve"> and adopting </w:t>
      </w:r>
      <w:r w:rsidRPr="00957FCF">
        <w:rPr>
          <w:u w:val="single"/>
        </w:rPr>
        <w:t>a scientific writing style.</w:t>
      </w:r>
      <w:r>
        <w:t xml:space="preserve"> </w:t>
      </w:r>
    </w:p>
    <w:p w14:paraId="5E686721" w14:textId="00320119" w:rsidR="00B74AD3" w:rsidRDefault="00B74AD3">
      <w:r>
        <w:t xml:space="preserve">We embed </w:t>
      </w:r>
      <w:r w:rsidRPr="00957FCF">
        <w:rPr>
          <w:u w:val="single"/>
        </w:rPr>
        <w:t>oracy techniques</w:t>
      </w:r>
      <w:r>
        <w:t xml:space="preserve"> into the majority of lessons as this helps students to write and answer in full sentences that make sense. Debate and discussion incorporate oracy strategies to encourage active listening and communicating opinions sensibly. We recognise the importance of building student confidence in writing as we noticed that KS4 students would often leave extended wr</w:t>
      </w:r>
      <w:r w:rsidR="00C27EAE">
        <w:t>iting answers blank in exams. Challenging students to write longer answers from Y</w:t>
      </w:r>
      <w:r w:rsidR="00D623DF">
        <w:t>8</w:t>
      </w:r>
      <w:r w:rsidR="00C27EAE">
        <w:t xml:space="preserve"> helps them to tackle these questions more confidently.</w:t>
      </w:r>
    </w:p>
    <w:p w14:paraId="66493AB9" w14:textId="7E63BEF7" w:rsidR="00333B95" w:rsidRDefault="00F5055E">
      <w:r w:rsidRPr="00957FCF">
        <w:rPr>
          <w:u w:val="single"/>
        </w:rPr>
        <w:t>Tier 2 command words</w:t>
      </w:r>
      <w:r>
        <w:t xml:space="preserve"> are highlighted in all resources and are aligned with those used in KS4 so that students recognise them from KS3. Using these also adds challenge to questions (rather than just the usual why, how etc.).</w:t>
      </w:r>
    </w:p>
    <w:p w14:paraId="4F554D18" w14:textId="59C6BEA9" w:rsidR="007418E1" w:rsidRPr="00D3658D" w:rsidRDefault="001B3DBB">
      <w:r>
        <w:t>Every module has a</w:t>
      </w:r>
      <w:r w:rsidR="000A036D">
        <w:t xml:space="preserve"> </w:t>
      </w:r>
      <w:r w:rsidR="000A036D" w:rsidRPr="00957FCF">
        <w:rPr>
          <w:u w:val="single"/>
        </w:rPr>
        <w:t>tier 3</w:t>
      </w:r>
      <w:r w:rsidRPr="00957FCF">
        <w:rPr>
          <w:u w:val="single"/>
        </w:rPr>
        <w:t xml:space="preserve"> </w:t>
      </w:r>
      <w:r w:rsidR="000A036D" w:rsidRPr="00957FCF">
        <w:rPr>
          <w:u w:val="single"/>
        </w:rPr>
        <w:t>vocabulary</w:t>
      </w:r>
      <w:r w:rsidRPr="00957FCF">
        <w:rPr>
          <w:u w:val="single"/>
        </w:rPr>
        <w:t xml:space="preserve"> list</w:t>
      </w:r>
      <w:r>
        <w:t xml:space="preserve"> which should be available to students. This includes definitions, spellings and pronunciation to encourage students to be more confident in reading aloud. This is important as some students </w:t>
      </w:r>
      <w:r w:rsidR="00D8522B">
        <w:t>may lack confidence to give answers in class if they don’t know how to pronounce key words.</w:t>
      </w:r>
      <w:r w:rsidR="00BE75CC">
        <w:t xml:space="preserve"> </w:t>
      </w:r>
      <w:r w:rsidR="00BE75CC">
        <w:t>We have also produced picture based key word sheets to support SEN students.</w:t>
      </w:r>
    </w:p>
    <w:p w14:paraId="54AD3849" w14:textId="2962D36A" w:rsidR="00FB2833" w:rsidRPr="00C27EAE" w:rsidRDefault="00C27EAE">
      <w:pPr>
        <w:rPr>
          <w:b/>
        </w:rPr>
      </w:pPr>
      <w:r w:rsidRPr="00C27EAE">
        <w:rPr>
          <w:b/>
        </w:rPr>
        <w:t>Numeracy</w:t>
      </w:r>
    </w:p>
    <w:p w14:paraId="14551CF7" w14:textId="2F1EF41F" w:rsidR="00C27EAE" w:rsidRDefault="00C27EAE">
      <w:r>
        <w:t xml:space="preserve">Our KS4 curriculum has a large maths requirement so we recognise the importance to apply maths to science contexts from an early age. For this </w:t>
      </w:r>
      <w:proofErr w:type="gramStart"/>
      <w:r>
        <w:t>reason</w:t>
      </w:r>
      <w:proofErr w:type="gramEnd"/>
      <w:r>
        <w:t xml:space="preserve"> we often use Y</w:t>
      </w:r>
      <w:r w:rsidR="00D623DF">
        <w:t>8</w:t>
      </w:r>
      <w:r>
        <w:t xml:space="preserve"> practical work to reinforce maths. We have </w:t>
      </w:r>
      <w:r w:rsidRPr="00957FCF">
        <w:rPr>
          <w:u w:val="single"/>
        </w:rPr>
        <w:t>communicated with</w:t>
      </w:r>
      <w:r w:rsidR="000A036D" w:rsidRPr="00957FCF">
        <w:rPr>
          <w:u w:val="single"/>
        </w:rPr>
        <w:t xml:space="preserve"> the</w:t>
      </w:r>
      <w:r w:rsidRPr="00957FCF">
        <w:rPr>
          <w:u w:val="single"/>
        </w:rPr>
        <w:t xml:space="preserve"> maths </w:t>
      </w:r>
      <w:r w:rsidR="000A036D" w:rsidRPr="00957FCF">
        <w:rPr>
          <w:u w:val="single"/>
        </w:rPr>
        <w:t>departmen</w:t>
      </w:r>
      <w:r w:rsidRPr="00957FCF">
        <w:rPr>
          <w:u w:val="single"/>
        </w:rPr>
        <w:t>t</w:t>
      </w:r>
      <w:r w:rsidR="000A036D" w:rsidRPr="00957FCF">
        <w:rPr>
          <w:u w:val="single"/>
        </w:rPr>
        <w:t xml:space="preserve"> t</w:t>
      </w:r>
      <w:r w:rsidRPr="00957FCF">
        <w:rPr>
          <w:u w:val="single"/>
        </w:rPr>
        <w:t>o ensure that we teach skills in an order that compliments their curriculum</w:t>
      </w:r>
      <w:r>
        <w:t>. Accessing maths in a cross curricular manner will help to improve students’ general maths skills. It is an important part of our curriculum.</w:t>
      </w:r>
    </w:p>
    <w:p w14:paraId="2044FE68" w14:textId="77777777" w:rsidR="00C27EAE" w:rsidRPr="00C27EAE" w:rsidRDefault="00C27EAE">
      <w:pPr>
        <w:rPr>
          <w:b/>
        </w:rPr>
      </w:pPr>
      <w:r w:rsidRPr="00C27EAE">
        <w:rPr>
          <w:b/>
        </w:rPr>
        <w:t xml:space="preserve">Assessment </w:t>
      </w:r>
    </w:p>
    <w:p w14:paraId="7F66E005" w14:textId="1605624E" w:rsidR="00576B7B" w:rsidRDefault="00576B7B">
      <w:bookmarkStart w:id="1" w:name="_Hlk215232829"/>
      <w:r>
        <w:t xml:space="preserve">As discussed, we test students at 4 points during the year (1 baseline in the very first lesson and 3 other tests at calendared points across the year). We analyse data for strengths and weaknesses and then build areas to develop into our lessons, </w:t>
      </w:r>
      <w:proofErr w:type="spellStart"/>
      <w:r>
        <w:t>sparx</w:t>
      </w:r>
      <w:proofErr w:type="spellEnd"/>
      <w:r>
        <w:t xml:space="preserve"> homework rota and into future assessments. In addition, students may complete up to 12 mini in-class assessments to check progress in skills and key knowledge. These also involve a regular test on retrieval of key science. </w:t>
      </w:r>
    </w:p>
    <w:bookmarkEnd w:id="1"/>
    <w:p w14:paraId="06642A62" w14:textId="1BFE21E4" w:rsidR="00333B95" w:rsidRDefault="00333B95">
      <w:pPr>
        <w:rPr>
          <w:b/>
        </w:rPr>
      </w:pPr>
      <w:r w:rsidRPr="00333B95">
        <w:rPr>
          <w:b/>
        </w:rPr>
        <w:t>Community and cultural capital</w:t>
      </w:r>
    </w:p>
    <w:p w14:paraId="30519AC8" w14:textId="49B6F661" w:rsidR="002166B8" w:rsidRDefault="00333B95">
      <w:r>
        <w:t xml:space="preserve">This is highlighted for individual modules in the medium term plan for each module we teach. Generally speaking, we provide a plethora of opportunities for students to make connections with the world they live in- it is hard not to in science since it is the study of life itself! </w:t>
      </w:r>
      <w:r w:rsidRPr="00957FCF">
        <w:rPr>
          <w:u w:val="single"/>
        </w:rPr>
        <w:t>Teachers are passionate about their subject</w:t>
      </w:r>
      <w:r>
        <w:t xml:space="preserve"> and this shows in their teaching style. Teachers use real world examples as vehicles for teaching abstract content. </w:t>
      </w:r>
      <w:r w:rsidR="007A2FA9">
        <w:t xml:space="preserve">In many lessons we try to </w:t>
      </w:r>
      <w:r w:rsidR="007A2FA9" w:rsidRPr="00957FCF">
        <w:rPr>
          <w:u w:val="single"/>
        </w:rPr>
        <w:t>incorporate aspects of the local community</w:t>
      </w:r>
      <w:r w:rsidR="007A2FA9">
        <w:t xml:space="preserve">- using local geography, ecology and industry as examples. For example, </w:t>
      </w:r>
      <w:r w:rsidR="00D623DF">
        <w:t xml:space="preserve">we refer to local geography such as Marden Quarry and Marsden rock in teaching the rock module. </w:t>
      </w:r>
      <w:r w:rsidR="007A2FA9">
        <w:t xml:space="preserve"> </w:t>
      </w:r>
      <w:r w:rsidR="002166B8">
        <w:rPr>
          <w:u w:val="single"/>
        </w:rPr>
        <w:t>Cross-curricular links are also highlighted</w:t>
      </w:r>
      <w:r w:rsidR="002166B8">
        <w:t xml:space="preserve"> to allow students to see the relevance of what they learn in other contexts.</w:t>
      </w:r>
    </w:p>
    <w:p w14:paraId="53DA10BC" w14:textId="5B24E3C4" w:rsidR="007A2FA9" w:rsidRPr="004E76C8" w:rsidRDefault="007A2FA9">
      <w:pPr>
        <w:rPr>
          <w:color w:val="000000" w:themeColor="text1"/>
        </w:rPr>
      </w:pPr>
      <w:r w:rsidRPr="004E76C8">
        <w:rPr>
          <w:color w:val="000000" w:themeColor="text1"/>
        </w:rPr>
        <w:t xml:space="preserve">Each module </w:t>
      </w:r>
      <w:r w:rsidR="00F226C3" w:rsidRPr="004E76C8">
        <w:rPr>
          <w:color w:val="000000" w:themeColor="text1"/>
        </w:rPr>
        <w:t>includes</w:t>
      </w:r>
      <w:r w:rsidRPr="004E76C8">
        <w:rPr>
          <w:color w:val="000000" w:themeColor="text1"/>
        </w:rPr>
        <w:t xml:space="preserve"> a </w:t>
      </w:r>
      <w:r w:rsidRPr="00957FCF">
        <w:rPr>
          <w:color w:val="000000" w:themeColor="text1"/>
          <w:u w:val="single"/>
        </w:rPr>
        <w:t>careers information slide</w:t>
      </w:r>
      <w:r w:rsidRPr="004E76C8">
        <w:rPr>
          <w:color w:val="000000" w:themeColor="text1"/>
        </w:rPr>
        <w:t xml:space="preserve"> so that students can see the importance of science skills and content in real world jobs</w:t>
      </w:r>
      <w:r w:rsidR="003D1064" w:rsidRPr="004E76C8">
        <w:rPr>
          <w:color w:val="000000" w:themeColor="text1"/>
        </w:rPr>
        <w:t xml:space="preserve"> (with local links)</w:t>
      </w:r>
      <w:r w:rsidRPr="004E76C8">
        <w:rPr>
          <w:color w:val="000000" w:themeColor="text1"/>
        </w:rPr>
        <w:t>. This also encourages them to think about future careers from a young age and builds aspirations</w:t>
      </w:r>
      <w:bookmarkStart w:id="2" w:name="_Hlk128426660"/>
      <w:r w:rsidRPr="00213EC7">
        <w:rPr>
          <w:color w:val="000000" w:themeColor="text1"/>
          <w:u w:val="single"/>
        </w:rPr>
        <w:t xml:space="preserve">. </w:t>
      </w:r>
      <w:r w:rsidR="00213EC7" w:rsidRPr="00213EC7">
        <w:rPr>
          <w:color w:val="000000" w:themeColor="text1"/>
          <w:u w:val="single"/>
        </w:rPr>
        <w:t xml:space="preserve">In </w:t>
      </w:r>
      <w:proofErr w:type="gramStart"/>
      <w:r w:rsidR="00213EC7" w:rsidRPr="00213EC7">
        <w:rPr>
          <w:color w:val="000000" w:themeColor="text1"/>
          <w:u w:val="single"/>
        </w:rPr>
        <w:t>addition</w:t>
      </w:r>
      <w:proofErr w:type="gramEnd"/>
      <w:r w:rsidR="00213EC7" w:rsidRPr="00213EC7">
        <w:rPr>
          <w:color w:val="000000" w:themeColor="text1"/>
          <w:u w:val="single"/>
        </w:rPr>
        <w:t xml:space="preserve"> students undertake a science careers enterprise led by external speakers where they can interact with local scientists.</w:t>
      </w:r>
      <w:bookmarkEnd w:id="2"/>
    </w:p>
    <w:p w14:paraId="6FC0F108" w14:textId="7531F284" w:rsidR="007A2FA9" w:rsidRDefault="007A2FA9">
      <w:r>
        <w:t xml:space="preserve">Our curriculum also builds in </w:t>
      </w:r>
      <w:r w:rsidRPr="00957FCF">
        <w:rPr>
          <w:u w:val="single"/>
        </w:rPr>
        <w:t>opportunities to debate ethical issues</w:t>
      </w:r>
      <w:r>
        <w:t xml:space="preserve">- for example </w:t>
      </w:r>
      <w:r w:rsidR="00D623DF">
        <w:t xml:space="preserve">whether we should wear fur in the heat transfer topic. </w:t>
      </w:r>
      <w:r>
        <w:t xml:space="preserve">We use ethical issues in science as grounds to develop communication skills through oracy techniques. We also stress </w:t>
      </w:r>
      <w:r w:rsidRPr="00957FCF">
        <w:rPr>
          <w:u w:val="single"/>
        </w:rPr>
        <w:t>the importance of respecting themselves, the school and local community and wider world</w:t>
      </w:r>
      <w:r>
        <w:t xml:space="preserve"> –  for example in </w:t>
      </w:r>
      <w:r w:rsidR="00D623DF">
        <w:t xml:space="preserve">setting guidelines for debate and oracy tasks. </w:t>
      </w:r>
    </w:p>
    <w:p w14:paraId="57EBBFF5" w14:textId="7D48D606" w:rsidR="00085896" w:rsidRDefault="00085896">
      <w:r>
        <w:lastRenderedPageBreak/>
        <w:t xml:space="preserve">We seek to provide </w:t>
      </w:r>
      <w:r w:rsidRPr="00957FCF">
        <w:rPr>
          <w:u w:val="single"/>
        </w:rPr>
        <w:t>curriculum enrichment</w:t>
      </w:r>
      <w:r>
        <w:t xml:space="preserve"> in the form of trips, events and our weekly STEM club. For example, Y</w:t>
      </w:r>
      <w:r w:rsidR="00D623DF">
        <w:t xml:space="preserve">8 </w:t>
      </w:r>
      <w:r>
        <w:t xml:space="preserve">STEM club students have previously visited local places of scientific interest such as </w:t>
      </w:r>
      <w:proofErr w:type="spellStart"/>
      <w:r>
        <w:t>Killhope</w:t>
      </w:r>
      <w:proofErr w:type="spellEnd"/>
      <w:r>
        <w:t xml:space="preserve"> mine and Dove Marine laboratory. </w:t>
      </w:r>
      <w:r w:rsidR="00576B7B">
        <w:t>STEM club members have also been involved in a forest survival course run by OASES.</w:t>
      </w:r>
    </w:p>
    <w:p w14:paraId="0A30042E" w14:textId="063BF398" w:rsidR="00085896" w:rsidRDefault="007A2FA9">
      <w:pPr>
        <w:rPr>
          <w:u w:val="single"/>
        </w:rPr>
      </w:pPr>
      <w:r w:rsidRPr="00800864">
        <w:t xml:space="preserve">Finally, </w:t>
      </w:r>
      <w:r w:rsidRPr="00800864">
        <w:rPr>
          <w:u w:val="single"/>
        </w:rPr>
        <w:t xml:space="preserve">we aim to develop students as individuals by equipping them with skills for the </w:t>
      </w:r>
      <w:r w:rsidR="00E2601D" w:rsidRPr="00800864">
        <w:rPr>
          <w:u w:val="single"/>
        </w:rPr>
        <w:t>wider</w:t>
      </w:r>
      <w:r w:rsidRPr="00800864">
        <w:rPr>
          <w:u w:val="single"/>
        </w:rPr>
        <w:t xml:space="preserve"> world outside of their science lessons</w:t>
      </w:r>
      <w:r w:rsidRPr="00800864">
        <w:t xml:space="preserve">. </w:t>
      </w:r>
      <w:r w:rsidR="00957FCF" w:rsidRPr="00800864">
        <w:t>This is apparent i</w:t>
      </w:r>
      <w:r w:rsidRPr="00800864">
        <w:t xml:space="preserve">n working to improve numeracy, literacy and communication skills for example and in encouraging </w:t>
      </w:r>
      <w:r w:rsidR="00957FCF" w:rsidRPr="00800864">
        <w:t>students</w:t>
      </w:r>
      <w:r w:rsidRPr="00800864">
        <w:t xml:space="preserve"> to investigate ideas and other opinions for themselves. We believe </w:t>
      </w:r>
      <w:r w:rsidRPr="00800864">
        <w:rPr>
          <w:u w:val="single"/>
        </w:rPr>
        <w:t>this makes for confident, resilient and independent</w:t>
      </w:r>
      <w:r w:rsidR="00085854" w:rsidRPr="00800864">
        <w:rPr>
          <w:u w:val="single"/>
        </w:rPr>
        <w:t xml:space="preserve"> learners</w:t>
      </w:r>
      <w:r w:rsidR="00957FCF" w:rsidRPr="00800864">
        <w:rPr>
          <w:u w:val="single"/>
        </w:rPr>
        <w:t>.</w:t>
      </w:r>
    </w:p>
    <w:p w14:paraId="44FCBDB9" w14:textId="77777777" w:rsidR="00D0503A" w:rsidRPr="00800864" w:rsidRDefault="00D0503A"/>
    <w:p w14:paraId="0BB534C6" w14:textId="77777777" w:rsidR="00DD649E" w:rsidRDefault="00DD649E" w:rsidP="00DD649E">
      <w:pPr>
        <w:pStyle w:val="NormalWeb"/>
        <w:spacing w:before="0" w:beforeAutospacing="0" w:after="200" w:afterAutospacing="0"/>
      </w:pPr>
      <w:r>
        <w:rPr>
          <w:rFonts w:ascii="Calibri" w:hAnsi="Calibri" w:cs="Calibri"/>
          <w:b/>
          <w:bCs/>
          <w:color w:val="000000"/>
          <w:sz w:val="22"/>
          <w:szCs w:val="22"/>
        </w:rPr>
        <w:t>Disadvantaged students</w:t>
      </w:r>
    </w:p>
    <w:p w14:paraId="41B6395E" w14:textId="77777777" w:rsidR="00DD649E" w:rsidRDefault="00DD649E" w:rsidP="00DD649E">
      <w:pPr>
        <w:pStyle w:val="NormalWeb"/>
        <w:spacing w:before="0" w:beforeAutospacing="0" w:after="200" w:afterAutospacing="0"/>
      </w:pPr>
      <w:r>
        <w:rPr>
          <w:rFonts w:ascii="Calibri" w:hAnsi="Calibri" w:cs="Calibri"/>
          <w:color w:val="000000"/>
          <w:sz w:val="22"/>
          <w:szCs w:val="22"/>
        </w:rPr>
        <w:t>Staff should be aware of those students who fall into the disadvantaged groups. We aim to close the gap by focusing on key skills which will support such students to make good progress. Literacy skills are a major focus hence opportunities for reading, extended writing and other relevant skills occur frequently throughout the KS3 course. </w:t>
      </w:r>
    </w:p>
    <w:p w14:paraId="06C38FC9" w14:textId="77777777" w:rsidR="00DD649E" w:rsidRDefault="00DD649E" w:rsidP="00DD649E">
      <w:pPr>
        <w:pStyle w:val="NormalWeb"/>
        <w:spacing w:before="0" w:beforeAutospacing="0" w:after="200" w:afterAutospacing="0"/>
      </w:pPr>
      <w:r>
        <w:rPr>
          <w:rFonts w:ascii="Calibri" w:hAnsi="Calibri" w:cs="Calibri"/>
          <w:color w:val="000000"/>
          <w:sz w:val="22"/>
          <w:szCs w:val="22"/>
        </w:rPr>
        <w:t>Our oracy programme focuses on improving student ability to understand tier 2 language and this vocabulary set is also introduced early so that students may have a better grasp of tier 2 command words by KS4.</w:t>
      </w:r>
    </w:p>
    <w:p w14:paraId="176FD42F" w14:textId="77777777" w:rsidR="00DD649E" w:rsidRDefault="00DD649E" w:rsidP="00DD649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We believe that ensuring real world connection and practical activities to teach content is also vital in helping all students to make good progress via engaging them in lessons. </w:t>
      </w:r>
    </w:p>
    <w:p w14:paraId="382BD176" w14:textId="2D67ECD9" w:rsidR="00DD649E" w:rsidRDefault="00DD649E" w:rsidP="00DD649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Use of rewards </w:t>
      </w:r>
      <w:proofErr w:type="gramStart"/>
      <w:r>
        <w:rPr>
          <w:rFonts w:ascii="Calibri" w:hAnsi="Calibri" w:cs="Calibri"/>
          <w:color w:val="000000"/>
          <w:sz w:val="22"/>
          <w:szCs w:val="22"/>
        </w:rPr>
        <w:t>and  positive</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phonecalls</w:t>
      </w:r>
      <w:proofErr w:type="spellEnd"/>
      <w:r>
        <w:rPr>
          <w:rFonts w:ascii="Calibri" w:hAnsi="Calibri" w:cs="Calibri"/>
          <w:color w:val="000000"/>
          <w:sz w:val="22"/>
          <w:szCs w:val="22"/>
        </w:rPr>
        <w:t xml:space="preserve"> should be used to motivate our disadvantaged students in order to boost confidence and engagement.</w:t>
      </w:r>
    </w:p>
    <w:p w14:paraId="29F9EF34" w14:textId="77777777" w:rsidR="00213EC7" w:rsidRDefault="00213EC7" w:rsidP="00213EC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Our intervention classes target specific PP students based on data collected on their skills. </w:t>
      </w:r>
    </w:p>
    <w:p w14:paraId="06F617C1" w14:textId="745A582F" w:rsidR="00213EC7" w:rsidRDefault="00213EC7" w:rsidP="00213EC7">
      <w:pPr>
        <w:pStyle w:val="NormalWeb"/>
        <w:spacing w:before="0" w:beforeAutospacing="0" w:after="200" w:afterAutospacing="0"/>
      </w:pPr>
      <w:r>
        <w:rPr>
          <w:rFonts w:ascii="Calibri" w:hAnsi="Calibri" w:cs="Calibri"/>
          <w:color w:val="000000"/>
          <w:sz w:val="22"/>
          <w:szCs w:val="22"/>
        </w:rPr>
        <w:t>Consolidation booklets and narrated videos can be used to support students outside of lessons by other agencies</w:t>
      </w:r>
    </w:p>
    <w:p w14:paraId="5FC1B6D2" w14:textId="48F5E90D" w:rsidR="00DD649E" w:rsidRPr="00213EC7" w:rsidRDefault="00DD649E" w:rsidP="00213EC7">
      <w:pPr>
        <w:pStyle w:val="NormalWeb"/>
        <w:spacing w:before="0" w:beforeAutospacing="0" w:after="200" w:afterAutospacing="0"/>
      </w:pPr>
      <w:r>
        <w:rPr>
          <w:rFonts w:ascii="Calibri" w:hAnsi="Calibri" w:cs="Calibri"/>
          <w:color w:val="000000"/>
          <w:sz w:val="22"/>
          <w:szCs w:val="22"/>
        </w:rPr>
        <w:t xml:space="preserve">For details of relevant intervention and blended learning please see below. </w:t>
      </w:r>
    </w:p>
    <w:p w14:paraId="528DF6C0" w14:textId="77777777" w:rsidR="00DD649E" w:rsidRDefault="00DD649E" w:rsidP="00DD649E">
      <w:pPr>
        <w:rPr>
          <w:b/>
        </w:rPr>
      </w:pPr>
    </w:p>
    <w:p w14:paraId="2B4011AC" w14:textId="04674713" w:rsidR="00DD649E" w:rsidRDefault="00DD649E" w:rsidP="00DD649E">
      <w:pPr>
        <w:rPr>
          <w:b/>
        </w:rPr>
      </w:pPr>
      <w:r>
        <w:rPr>
          <w:b/>
        </w:rPr>
        <w:t>See Appendix below for a comprehensive list of skills covered in Y8 modules.</w:t>
      </w:r>
    </w:p>
    <w:p w14:paraId="2B2E9FFD" w14:textId="36BC7717" w:rsidR="00C108DE" w:rsidRDefault="00C108DE"/>
    <w:p w14:paraId="2F488145" w14:textId="091E6325" w:rsidR="00C108DE" w:rsidRDefault="00C108DE"/>
    <w:p w14:paraId="6DCE419A" w14:textId="14E5AE13" w:rsidR="00DD649E" w:rsidRDefault="00DD649E"/>
    <w:p w14:paraId="4A53DC61" w14:textId="0E3A480A" w:rsidR="00783563" w:rsidRDefault="00783563"/>
    <w:p w14:paraId="6CEA5017" w14:textId="740F85DA" w:rsidR="00783563" w:rsidRDefault="00783563"/>
    <w:p w14:paraId="128EF402" w14:textId="1235966D" w:rsidR="00783563" w:rsidRDefault="00783563"/>
    <w:p w14:paraId="2CD8A0A0" w14:textId="7D3E8C1C" w:rsidR="00213EC7" w:rsidRDefault="00213EC7"/>
    <w:p w14:paraId="63921B1C" w14:textId="77777777" w:rsidR="00213EC7" w:rsidRDefault="00213EC7"/>
    <w:p w14:paraId="37F181C7" w14:textId="2F074231" w:rsidR="00DD649E" w:rsidRDefault="00DD649E"/>
    <w:p w14:paraId="44831F6D" w14:textId="75597954" w:rsidR="00D0503A" w:rsidRDefault="00D0503A"/>
    <w:p w14:paraId="35438487" w14:textId="77777777" w:rsidR="00D0503A" w:rsidRDefault="00D0503A">
      <w:bookmarkStart w:id="3" w:name="_GoBack"/>
      <w:bookmarkEnd w:id="3"/>
    </w:p>
    <w:p w14:paraId="139F0623" w14:textId="77777777" w:rsidR="00213EC7" w:rsidRDefault="00213EC7"/>
    <w:p w14:paraId="6F1D1AF2" w14:textId="1B245F35" w:rsidR="00333B95" w:rsidRPr="00E2601D" w:rsidRDefault="00333B95">
      <w:pPr>
        <w:rPr>
          <w:b/>
        </w:rPr>
      </w:pPr>
      <w:r w:rsidRPr="00E2601D">
        <w:rPr>
          <w:b/>
        </w:rPr>
        <w:lastRenderedPageBreak/>
        <w:t xml:space="preserve">Appendix </w:t>
      </w:r>
      <w:r w:rsidR="00CC57BD">
        <w:rPr>
          <w:b/>
        </w:rPr>
        <w:t>A</w:t>
      </w:r>
    </w:p>
    <w:p w14:paraId="4A9FA5A2" w14:textId="1BBADCA8" w:rsidR="00E2601D" w:rsidRDefault="00333B95">
      <w:r>
        <w:t>Ski</w:t>
      </w:r>
      <w:r w:rsidR="00247CF9">
        <w:t>lls taught within Y</w:t>
      </w:r>
      <w:r w:rsidR="00D623DF">
        <w:t>8</w:t>
      </w:r>
      <w:r w:rsidR="00247CF9">
        <w:t xml:space="preserve"> curriculum</w:t>
      </w:r>
      <w:r w:rsidR="00B314CD">
        <w:t xml:space="preserve"> content</w:t>
      </w:r>
      <w:r w:rsidR="00C558C3">
        <w:t xml:space="preserve"> with examples of where to find </w:t>
      </w:r>
      <w:r w:rsidR="001B3DBB">
        <w:t>opportunities to teach them</w:t>
      </w:r>
      <w:r w:rsidR="00C558C3">
        <w:t xml:space="preserve"> (not necessarily limited to that module</w:t>
      </w:r>
      <w:r w:rsidR="00A40917">
        <w:t>- explicit examples listed</w:t>
      </w:r>
      <w:r w:rsidR="00C558C3">
        <w:t>)</w:t>
      </w:r>
    </w:p>
    <w:tbl>
      <w:tblPr>
        <w:tblStyle w:val="TableGrid"/>
        <w:tblW w:w="10881" w:type="dxa"/>
        <w:tblLook w:val="04A0" w:firstRow="1" w:lastRow="0" w:firstColumn="1" w:lastColumn="0" w:noHBand="0" w:noVBand="1"/>
      </w:tblPr>
      <w:tblGrid>
        <w:gridCol w:w="3794"/>
        <w:gridCol w:w="3118"/>
        <w:gridCol w:w="3969"/>
      </w:tblGrid>
      <w:tr w:rsidR="00333B95" w14:paraId="42D14A37" w14:textId="77777777" w:rsidTr="004E76C8">
        <w:tc>
          <w:tcPr>
            <w:tcW w:w="3794" w:type="dxa"/>
          </w:tcPr>
          <w:p w14:paraId="69A20B18" w14:textId="77777777" w:rsidR="00333B95" w:rsidRPr="00E2601D" w:rsidRDefault="00085854">
            <w:pPr>
              <w:rPr>
                <w:b/>
              </w:rPr>
            </w:pPr>
            <w:r w:rsidRPr="00E2601D">
              <w:rPr>
                <w:b/>
              </w:rPr>
              <w:t>Science skills</w:t>
            </w:r>
          </w:p>
        </w:tc>
        <w:tc>
          <w:tcPr>
            <w:tcW w:w="3118" w:type="dxa"/>
          </w:tcPr>
          <w:p w14:paraId="0890905B" w14:textId="77777777" w:rsidR="00333B95" w:rsidRPr="00E2601D" w:rsidRDefault="00085854">
            <w:pPr>
              <w:rPr>
                <w:b/>
              </w:rPr>
            </w:pPr>
            <w:r w:rsidRPr="00E2601D">
              <w:rPr>
                <w:b/>
              </w:rPr>
              <w:t>Numeracy skills</w:t>
            </w:r>
          </w:p>
        </w:tc>
        <w:tc>
          <w:tcPr>
            <w:tcW w:w="3969" w:type="dxa"/>
          </w:tcPr>
          <w:p w14:paraId="2CFEB778" w14:textId="77777777" w:rsidR="00333B95" w:rsidRPr="00E2601D" w:rsidRDefault="00085854">
            <w:pPr>
              <w:rPr>
                <w:b/>
              </w:rPr>
            </w:pPr>
            <w:r w:rsidRPr="00E2601D">
              <w:rPr>
                <w:b/>
              </w:rPr>
              <w:t>Literacy and communication skills</w:t>
            </w:r>
          </w:p>
        </w:tc>
      </w:tr>
      <w:tr w:rsidR="00333B95" w14:paraId="739AB07E" w14:textId="77777777" w:rsidTr="004E76C8">
        <w:tc>
          <w:tcPr>
            <w:tcW w:w="3794" w:type="dxa"/>
          </w:tcPr>
          <w:p w14:paraId="7218EEBA" w14:textId="77777777" w:rsidR="00C558C3" w:rsidRPr="00467D9D" w:rsidRDefault="00C558C3">
            <w:pPr>
              <w:rPr>
                <w:sz w:val="20"/>
                <w:szCs w:val="20"/>
              </w:rPr>
            </w:pPr>
          </w:p>
          <w:p w14:paraId="418B521A" w14:textId="22D367F1" w:rsidR="00333B95" w:rsidRDefault="00C558C3">
            <w:pPr>
              <w:rPr>
                <w:sz w:val="20"/>
                <w:szCs w:val="20"/>
              </w:rPr>
            </w:pPr>
            <w:r w:rsidRPr="00467D9D">
              <w:rPr>
                <w:sz w:val="20"/>
                <w:szCs w:val="20"/>
              </w:rPr>
              <w:t>-Practical work- following instructions safely (ALL)</w:t>
            </w:r>
          </w:p>
          <w:p w14:paraId="2347495E" w14:textId="155C86D1" w:rsidR="00E36A5C" w:rsidRDefault="00E36A5C">
            <w:pPr>
              <w:rPr>
                <w:sz w:val="20"/>
                <w:szCs w:val="20"/>
              </w:rPr>
            </w:pPr>
            <w:r>
              <w:rPr>
                <w:sz w:val="20"/>
                <w:szCs w:val="20"/>
              </w:rPr>
              <w:t>-Application of knowledge (ALL)</w:t>
            </w:r>
          </w:p>
          <w:p w14:paraId="09DE9E56" w14:textId="6A60AF20" w:rsidR="00E36A5C" w:rsidRDefault="00E36A5C">
            <w:pPr>
              <w:rPr>
                <w:sz w:val="20"/>
                <w:szCs w:val="20"/>
              </w:rPr>
            </w:pPr>
            <w:r>
              <w:rPr>
                <w:sz w:val="20"/>
                <w:szCs w:val="20"/>
              </w:rPr>
              <w:t>-Designing tables (8A</w:t>
            </w:r>
            <w:r w:rsidR="00100762">
              <w:rPr>
                <w:sz w:val="20"/>
                <w:szCs w:val="20"/>
              </w:rPr>
              <w:t>, 8C</w:t>
            </w:r>
            <w:r w:rsidR="00C550F3">
              <w:rPr>
                <w:sz w:val="20"/>
                <w:szCs w:val="20"/>
              </w:rPr>
              <w:t>, 8E</w:t>
            </w:r>
            <w:r w:rsidR="00923F00">
              <w:rPr>
                <w:sz w:val="20"/>
                <w:szCs w:val="20"/>
              </w:rPr>
              <w:t>, 8I</w:t>
            </w:r>
            <w:r w:rsidR="00C31D97">
              <w:rPr>
                <w:sz w:val="20"/>
                <w:szCs w:val="20"/>
              </w:rPr>
              <w:t>, 8L</w:t>
            </w:r>
            <w:r>
              <w:rPr>
                <w:sz w:val="20"/>
                <w:szCs w:val="20"/>
              </w:rPr>
              <w:t>)</w:t>
            </w:r>
          </w:p>
          <w:p w14:paraId="25815655" w14:textId="2A42421F" w:rsidR="00E36A5C" w:rsidRDefault="00E36A5C">
            <w:pPr>
              <w:rPr>
                <w:sz w:val="20"/>
                <w:szCs w:val="20"/>
              </w:rPr>
            </w:pPr>
            <w:r>
              <w:rPr>
                <w:sz w:val="20"/>
                <w:szCs w:val="20"/>
              </w:rPr>
              <w:t>-Identifying and managing risks (8A</w:t>
            </w:r>
            <w:r w:rsidR="00100762">
              <w:rPr>
                <w:sz w:val="20"/>
                <w:szCs w:val="20"/>
              </w:rPr>
              <w:t>, 8B, 8C</w:t>
            </w:r>
            <w:r w:rsidR="00C550F3">
              <w:rPr>
                <w:sz w:val="20"/>
                <w:szCs w:val="20"/>
              </w:rPr>
              <w:t>, 8G</w:t>
            </w:r>
            <w:r>
              <w:rPr>
                <w:sz w:val="20"/>
                <w:szCs w:val="20"/>
              </w:rPr>
              <w:t>)</w:t>
            </w:r>
          </w:p>
          <w:p w14:paraId="3B6BC6CC" w14:textId="47036B7B" w:rsidR="00100762" w:rsidRDefault="00100762">
            <w:pPr>
              <w:rPr>
                <w:sz w:val="20"/>
                <w:szCs w:val="20"/>
              </w:rPr>
            </w:pPr>
            <w:r>
              <w:rPr>
                <w:sz w:val="20"/>
                <w:szCs w:val="20"/>
              </w:rPr>
              <w:t>-Identifying hazard symbols (8B)</w:t>
            </w:r>
          </w:p>
          <w:p w14:paraId="6D952A5A" w14:textId="47C19CC2" w:rsidR="00E36A5C" w:rsidRDefault="00E36A5C">
            <w:pPr>
              <w:rPr>
                <w:sz w:val="20"/>
                <w:szCs w:val="20"/>
              </w:rPr>
            </w:pPr>
            <w:r>
              <w:rPr>
                <w:sz w:val="20"/>
                <w:szCs w:val="20"/>
              </w:rPr>
              <w:t>-Independent research</w:t>
            </w:r>
            <w:r w:rsidR="00100762">
              <w:rPr>
                <w:sz w:val="20"/>
                <w:szCs w:val="20"/>
              </w:rPr>
              <w:t xml:space="preserve"> and deduction</w:t>
            </w:r>
            <w:r>
              <w:rPr>
                <w:sz w:val="20"/>
                <w:szCs w:val="20"/>
              </w:rPr>
              <w:t xml:space="preserve"> (</w:t>
            </w:r>
            <w:r w:rsidR="00923F00">
              <w:rPr>
                <w:sz w:val="20"/>
                <w:szCs w:val="20"/>
              </w:rPr>
              <w:t xml:space="preserve">ALL- but specific focus in </w:t>
            </w:r>
            <w:r>
              <w:rPr>
                <w:sz w:val="20"/>
                <w:szCs w:val="20"/>
              </w:rPr>
              <w:t>8A</w:t>
            </w:r>
            <w:r w:rsidR="00100762">
              <w:rPr>
                <w:sz w:val="20"/>
                <w:szCs w:val="20"/>
              </w:rPr>
              <w:t>, 8C</w:t>
            </w:r>
            <w:r w:rsidR="00C550F3">
              <w:rPr>
                <w:sz w:val="20"/>
                <w:szCs w:val="20"/>
              </w:rPr>
              <w:t>, 8E</w:t>
            </w:r>
            <w:r w:rsidR="00923F00">
              <w:rPr>
                <w:sz w:val="20"/>
                <w:szCs w:val="20"/>
              </w:rPr>
              <w:t>, 8J</w:t>
            </w:r>
            <w:r w:rsidR="00C31D97">
              <w:rPr>
                <w:sz w:val="20"/>
                <w:szCs w:val="20"/>
              </w:rPr>
              <w:t>, 8L</w:t>
            </w:r>
            <w:r>
              <w:rPr>
                <w:sz w:val="20"/>
                <w:szCs w:val="20"/>
              </w:rPr>
              <w:t>)</w:t>
            </w:r>
          </w:p>
          <w:p w14:paraId="1428A88A" w14:textId="62C8EFBF" w:rsidR="00E36A5C" w:rsidRDefault="00E36A5C">
            <w:pPr>
              <w:rPr>
                <w:sz w:val="20"/>
                <w:szCs w:val="20"/>
              </w:rPr>
            </w:pPr>
            <w:r>
              <w:rPr>
                <w:sz w:val="20"/>
                <w:szCs w:val="20"/>
              </w:rPr>
              <w:t>-Using</w:t>
            </w:r>
            <w:r w:rsidR="00923F00">
              <w:rPr>
                <w:sz w:val="20"/>
                <w:szCs w:val="20"/>
              </w:rPr>
              <w:t>/evaluating</w:t>
            </w:r>
            <w:r>
              <w:rPr>
                <w:sz w:val="20"/>
                <w:szCs w:val="20"/>
              </w:rPr>
              <w:t xml:space="preserve"> models (8A</w:t>
            </w:r>
            <w:r w:rsidR="00100762">
              <w:rPr>
                <w:sz w:val="20"/>
                <w:szCs w:val="20"/>
              </w:rPr>
              <w:t>, 8C</w:t>
            </w:r>
            <w:r w:rsidR="00C550F3">
              <w:rPr>
                <w:sz w:val="20"/>
                <w:szCs w:val="20"/>
              </w:rPr>
              <w:t>, 8G</w:t>
            </w:r>
            <w:r w:rsidR="00923F00">
              <w:rPr>
                <w:sz w:val="20"/>
                <w:szCs w:val="20"/>
              </w:rPr>
              <w:t>, 8H</w:t>
            </w:r>
            <w:r>
              <w:rPr>
                <w:sz w:val="20"/>
                <w:szCs w:val="20"/>
              </w:rPr>
              <w:t>)</w:t>
            </w:r>
          </w:p>
          <w:p w14:paraId="62F34812" w14:textId="779727B5" w:rsidR="00100762" w:rsidRDefault="00100762">
            <w:pPr>
              <w:rPr>
                <w:sz w:val="20"/>
                <w:szCs w:val="20"/>
              </w:rPr>
            </w:pPr>
            <w:r>
              <w:rPr>
                <w:sz w:val="20"/>
                <w:szCs w:val="20"/>
              </w:rPr>
              <w:t>-Classification</w:t>
            </w:r>
            <w:r w:rsidR="00C550F3">
              <w:rPr>
                <w:sz w:val="20"/>
                <w:szCs w:val="20"/>
              </w:rPr>
              <w:t xml:space="preserve"> and ranking</w:t>
            </w:r>
            <w:r>
              <w:rPr>
                <w:sz w:val="20"/>
                <w:szCs w:val="20"/>
              </w:rPr>
              <w:t xml:space="preserve"> (8B, 8D</w:t>
            </w:r>
            <w:r w:rsidR="00C550F3">
              <w:rPr>
                <w:sz w:val="20"/>
                <w:szCs w:val="20"/>
              </w:rPr>
              <w:t>, 8F, 8G</w:t>
            </w:r>
            <w:r>
              <w:rPr>
                <w:sz w:val="20"/>
                <w:szCs w:val="20"/>
              </w:rPr>
              <w:t>)</w:t>
            </w:r>
          </w:p>
          <w:p w14:paraId="67AA4C7A" w14:textId="167675DD" w:rsidR="00100762" w:rsidRDefault="00100762">
            <w:pPr>
              <w:rPr>
                <w:sz w:val="20"/>
                <w:szCs w:val="20"/>
              </w:rPr>
            </w:pPr>
            <w:r>
              <w:rPr>
                <w:sz w:val="20"/>
                <w:szCs w:val="20"/>
              </w:rPr>
              <w:t>-Identifying variables (8B</w:t>
            </w:r>
            <w:r w:rsidR="00C550F3">
              <w:rPr>
                <w:sz w:val="20"/>
                <w:szCs w:val="20"/>
              </w:rPr>
              <w:t>, 8E, 8G</w:t>
            </w:r>
            <w:r w:rsidR="00923F00">
              <w:rPr>
                <w:sz w:val="20"/>
                <w:szCs w:val="20"/>
              </w:rPr>
              <w:t>, 8I</w:t>
            </w:r>
            <w:r>
              <w:rPr>
                <w:sz w:val="20"/>
                <w:szCs w:val="20"/>
              </w:rPr>
              <w:t>)</w:t>
            </w:r>
          </w:p>
          <w:p w14:paraId="71005EFA" w14:textId="3C0D182F" w:rsidR="00C550F3" w:rsidRDefault="00C550F3">
            <w:pPr>
              <w:rPr>
                <w:sz w:val="20"/>
                <w:szCs w:val="20"/>
              </w:rPr>
            </w:pPr>
            <w:r>
              <w:rPr>
                <w:sz w:val="20"/>
                <w:szCs w:val="20"/>
              </w:rPr>
              <w:t>-Controlling variables (8E)</w:t>
            </w:r>
          </w:p>
          <w:p w14:paraId="4A68C837" w14:textId="0B006223" w:rsidR="00100762" w:rsidRDefault="00100762">
            <w:pPr>
              <w:rPr>
                <w:sz w:val="20"/>
                <w:szCs w:val="20"/>
              </w:rPr>
            </w:pPr>
            <w:r>
              <w:rPr>
                <w:sz w:val="20"/>
                <w:szCs w:val="20"/>
              </w:rPr>
              <w:t>-Deducing conclusions from observations (8C, 8D</w:t>
            </w:r>
            <w:r w:rsidR="00923F00">
              <w:rPr>
                <w:sz w:val="20"/>
                <w:szCs w:val="20"/>
              </w:rPr>
              <w:t>, 8H, 8I</w:t>
            </w:r>
            <w:r>
              <w:rPr>
                <w:sz w:val="20"/>
                <w:szCs w:val="20"/>
              </w:rPr>
              <w:t>)</w:t>
            </w:r>
          </w:p>
          <w:p w14:paraId="6450054C" w14:textId="107EDA8A" w:rsidR="00100762" w:rsidRDefault="00100762">
            <w:pPr>
              <w:rPr>
                <w:sz w:val="20"/>
                <w:szCs w:val="20"/>
              </w:rPr>
            </w:pPr>
            <w:r>
              <w:rPr>
                <w:sz w:val="20"/>
                <w:szCs w:val="20"/>
              </w:rPr>
              <w:t>-Deducing information from diagrams (8C</w:t>
            </w:r>
            <w:r w:rsidR="00C550F3">
              <w:rPr>
                <w:sz w:val="20"/>
                <w:szCs w:val="20"/>
              </w:rPr>
              <w:t>, 8E</w:t>
            </w:r>
            <w:r w:rsidR="00923F00">
              <w:rPr>
                <w:sz w:val="20"/>
                <w:szCs w:val="20"/>
              </w:rPr>
              <w:t>, 8H, 8J</w:t>
            </w:r>
            <w:r>
              <w:rPr>
                <w:sz w:val="20"/>
                <w:szCs w:val="20"/>
              </w:rPr>
              <w:t>)</w:t>
            </w:r>
          </w:p>
          <w:p w14:paraId="60A36084" w14:textId="084D0F53" w:rsidR="00100762" w:rsidRDefault="00100762">
            <w:pPr>
              <w:rPr>
                <w:sz w:val="20"/>
                <w:szCs w:val="20"/>
              </w:rPr>
            </w:pPr>
            <w:r>
              <w:rPr>
                <w:sz w:val="20"/>
                <w:szCs w:val="20"/>
              </w:rPr>
              <w:t>-Making predictions (8D</w:t>
            </w:r>
            <w:r w:rsidR="00C550F3">
              <w:rPr>
                <w:sz w:val="20"/>
                <w:szCs w:val="20"/>
              </w:rPr>
              <w:t>, 8F</w:t>
            </w:r>
            <w:r>
              <w:rPr>
                <w:sz w:val="20"/>
                <w:szCs w:val="20"/>
              </w:rPr>
              <w:t>)</w:t>
            </w:r>
          </w:p>
          <w:p w14:paraId="5B6E70E0" w14:textId="370A5AF6" w:rsidR="00100762" w:rsidRDefault="00100762">
            <w:pPr>
              <w:rPr>
                <w:sz w:val="20"/>
                <w:szCs w:val="20"/>
              </w:rPr>
            </w:pPr>
            <w:r>
              <w:rPr>
                <w:sz w:val="20"/>
                <w:szCs w:val="20"/>
              </w:rPr>
              <w:t>-Using statement keys (8D)</w:t>
            </w:r>
          </w:p>
          <w:p w14:paraId="235054FA" w14:textId="6C37EAE2" w:rsidR="00100762" w:rsidRDefault="00100762">
            <w:pPr>
              <w:rPr>
                <w:sz w:val="20"/>
                <w:szCs w:val="20"/>
              </w:rPr>
            </w:pPr>
            <w:r>
              <w:rPr>
                <w:sz w:val="20"/>
                <w:szCs w:val="20"/>
              </w:rPr>
              <w:t>-Devising investigations (8D, 8E</w:t>
            </w:r>
            <w:r w:rsidR="00C550F3">
              <w:rPr>
                <w:sz w:val="20"/>
                <w:szCs w:val="20"/>
              </w:rPr>
              <w:t>, 8F, 8G</w:t>
            </w:r>
            <w:r w:rsidR="00923F00">
              <w:rPr>
                <w:sz w:val="20"/>
                <w:szCs w:val="20"/>
              </w:rPr>
              <w:t>, 8I, 8K</w:t>
            </w:r>
            <w:r>
              <w:rPr>
                <w:sz w:val="20"/>
                <w:szCs w:val="20"/>
              </w:rPr>
              <w:t>)</w:t>
            </w:r>
          </w:p>
          <w:p w14:paraId="65BC2AAE" w14:textId="3F59526E" w:rsidR="00100762" w:rsidRDefault="00100762">
            <w:pPr>
              <w:rPr>
                <w:sz w:val="20"/>
                <w:szCs w:val="20"/>
              </w:rPr>
            </w:pPr>
            <w:r>
              <w:rPr>
                <w:sz w:val="20"/>
                <w:szCs w:val="20"/>
              </w:rPr>
              <w:t>-Selecting and justifying equipment use (8E)</w:t>
            </w:r>
          </w:p>
          <w:p w14:paraId="60BC24AB" w14:textId="03A5115E" w:rsidR="00100762" w:rsidRDefault="00100762">
            <w:pPr>
              <w:rPr>
                <w:sz w:val="20"/>
                <w:szCs w:val="20"/>
              </w:rPr>
            </w:pPr>
            <w:r>
              <w:rPr>
                <w:sz w:val="20"/>
                <w:szCs w:val="20"/>
              </w:rPr>
              <w:t>-Writing word equations (8E</w:t>
            </w:r>
            <w:r w:rsidR="00C550F3">
              <w:rPr>
                <w:sz w:val="20"/>
                <w:szCs w:val="20"/>
              </w:rPr>
              <w:t>, 8F, 8G</w:t>
            </w:r>
            <w:r>
              <w:rPr>
                <w:sz w:val="20"/>
                <w:szCs w:val="20"/>
              </w:rPr>
              <w:t>)</w:t>
            </w:r>
          </w:p>
          <w:p w14:paraId="404993B7" w14:textId="40668C0E" w:rsidR="00100762" w:rsidRDefault="00100762">
            <w:pPr>
              <w:rPr>
                <w:sz w:val="20"/>
                <w:szCs w:val="20"/>
              </w:rPr>
            </w:pPr>
            <w:r>
              <w:rPr>
                <w:sz w:val="20"/>
                <w:szCs w:val="20"/>
              </w:rPr>
              <w:t>-Writing symbol equations (including balancing for H (8E</w:t>
            </w:r>
            <w:r w:rsidR="00C550F3">
              <w:rPr>
                <w:sz w:val="20"/>
                <w:szCs w:val="20"/>
              </w:rPr>
              <w:t>, 8G</w:t>
            </w:r>
            <w:r>
              <w:rPr>
                <w:sz w:val="20"/>
                <w:szCs w:val="20"/>
              </w:rPr>
              <w:t>)</w:t>
            </w:r>
          </w:p>
          <w:p w14:paraId="062EC916" w14:textId="6BD5647B" w:rsidR="00C550F3" w:rsidRDefault="00C550F3">
            <w:pPr>
              <w:rPr>
                <w:sz w:val="20"/>
                <w:szCs w:val="20"/>
              </w:rPr>
            </w:pPr>
            <w:r>
              <w:rPr>
                <w:sz w:val="20"/>
                <w:szCs w:val="20"/>
              </w:rPr>
              <w:t>-Making observations (8F)</w:t>
            </w:r>
          </w:p>
          <w:p w14:paraId="747CB2D9" w14:textId="719C3CBC" w:rsidR="00C550F3" w:rsidRDefault="00C550F3">
            <w:pPr>
              <w:rPr>
                <w:sz w:val="20"/>
                <w:szCs w:val="20"/>
              </w:rPr>
            </w:pPr>
            <w:r>
              <w:rPr>
                <w:sz w:val="20"/>
                <w:szCs w:val="20"/>
              </w:rPr>
              <w:t>-Writing chemical symbols and formulae (8F, 8G)</w:t>
            </w:r>
          </w:p>
          <w:p w14:paraId="7498BA0B" w14:textId="42F862DD" w:rsidR="00C550F3" w:rsidRDefault="00C550F3">
            <w:pPr>
              <w:rPr>
                <w:sz w:val="20"/>
                <w:szCs w:val="20"/>
              </w:rPr>
            </w:pPr>
            <w:r>
              <w:rPr>
                <w:sz w:val="20"/>
                <w:szCs w:val="20"/>
              </w:rPr>
              <w:t>-Identifying and dealing with anomalies (8F, 8C, 8B)</w:t>
            </w:r>
          </w:p>
          <w:p w14:paraId="4DF58430" w14:textId="175B8961" w:rsidR="00C550F3" w:rsidRDefault="00C550F3">
            <w:pPr>
              <w:rPr>
                <w:sz w:val="20"/>
                <w:szCs w:val="20"/>
              </w:rPr>
            </w:pPr>
            <w:r>
              <w:rPr>
                <w:sz w:val="20"/>
                <w:szCs w:val="20"/>
              </w:rPr>
              <w:t>-Naming compounds (8G)</w:t>
            </w:r>
          </w:p>
          <w:p w14:paraId="2DB1FC9F" w14:textId="2F90A098" w:rsidR="00C550F3" w:rsidRDefault="00C550F3">
            <w:pPr>
              <w:rPr>
                <w:sz w:val="20"/>
                <w:szCs w:val="20"/>
              </w:rPr>
            </w:pPr>
            <w:r>
              <w:rPr>
                <w:sz w:val="20"/>
                <w:szCs w:val="20"/>
              </w:rPr>
              <w:t>-Using standard conventions to draw scientific diagrams (8G</w:t>
            </w:r>
            <w:r w:rsidR="00923F00">
              <w:rPr>
                <w:sz w:val="20"/>
                <w:szCs w:val="20"/>
              </w:rPr>
              <w:t>, 8J</w:t>
            </w:r>
            <w:r>
              <w:rPr>
                <w:sz w:val="20"/>
                <w:szCs w:val="20"/>
              </w:rPr>
              <w:t>)</w:t>
            </w:r>
          </w:p>
          <w:p w14:paraId="53D0FC45" w14:textId="086A1418" w:rsidR="00C550F3" w:rsidRDefault="00C550F3">
            <w:pPr>
              <w:rPr>
                <w:sz w:val="20"/>
                <w:szCs w:val="20"/>
              </w:rPr>
            </w:pPr>
            <w:r>
              <w:rPr>
                <w:sz w:val="20"/>
                <w:szCs w:val="20"/>
              </w:rPr>
              <w:t>-Evaluating data</w:t>
            </w:r>
            <w:r w:rsidR="00923F00">
              <w:rPr>
                <w:sz w:val="20"/>
                <w:szCs w:val="20"/>
              </w:rPr>
              <w:t>/recognising properties of quality data</w:t>
            </w:r>
            <w:r>
              <w:rPr>
                <w:sz w:val="20"/>
                <w:szCs w:val="20"/>
              </w:rPr>
              <w:t xml:space="preserve"> (8G</w:t>
            </w:r>
            <w:r w:rsidR="00923F00">
              <w:rPr>
                <w:sz w:val="20"/>
                <w:szCs w:val="20"/>
              </w:rPr>
              <w:t>, 8J, 8K</w:t>
            </w:r>
            <w:r>
              <w:rPr>
                <w:sz w:val="20"/>
                <w:szCs w:val="20"/>
              </w:rPr>
              <w:t>)</w:t>
            </w:r>
          </w:p>
          <w:p w14:paraId="0A0DA1AF" w14:textId="346F7B7D" w:rsidR="00923F00" w:rsidRDefault="00923F00">
            <w:pPr>
              <w:rPr>
                <w:sz w:val="20"/>
                <w:szCs w:val="20"/>
              </w:rPr>
            </w:pPr>
            <w:r>
              <w:rPr>
                <w:sz w:val="20"/>
                <w:szCs w:val="20"/>
              </w:rPr>
              <w:t>-Understanding scientific method (8H)</w:t>
            </w:r>
          </w:p>
          <w:p w14:paraId="67C15C06" w14:textId="3BBD2899" w:rsidR="00E2601D" w:rsidRPr="00467D9D" w:rsidRDefault="00923F00" w:rsidP="00D623DF">
            <w:pPr>
              <w:rPr>
                <w:sz w:val="20"/>
                <w:szCs w:val="20"/>
              </w:rPr>
            </w:pPr>
            <w:r>
              <w:rPr>
                <w:sz w:val="20"/>
                <w:szCs w:val="20"/>
              </w:rPr>
              <w:t>-Reading scales (8K)</w:t>
            </w:r>
          </w:p>
        </w:tc>
        <w:tc>
          <w:tcPr>
            <w:tcW w:w="3118" w:type="dxa"/>
          </w:tcPr>
          <w:p w14:paraId="2EAEC78A" w14:textId="77777777" w:rsidR="001D5266" w:rsidRDefault="001D5266">
            <w:pPr>
              <w:rPr>
                <w:sz w:val="20"/>
                <w:szCs w:val="20"/>
              </w:rPr>
            </w:pPr>
          </w:p>
          <w:p w14:paraId="3DBB52D8" w14:textId="77777777" w:rsidR="00E36A5C" w:rsidRDefault="00E36A5C">
            <w:pPr>
              <w:rPr>
                <w:sz w:val="20"/>
                <w:szCs w:val="20"/>
              </w:rPr>
            </w:pPr>
            <w:r>
              <w:rPr>
                <w:sz w:val="20"/>
                <w:szCs w:val="20"/>
              </w:rPr>
              <w:t>-Applied basic numeracy (8A)</w:t>
            </w:r>
          </w:p>
          <w:p w14:paraId="64C63E43" w14:textId="77777777" w:rsidR="00E36A5C" w:rsidRDefault="00E36A5C">
            <w:pPr>
              <w:rPr>
                <w:sz w:val="20"/>
                <w:szCs w:val="20"/>
              </w:rPr>
            </w:pPr>
            <w:r>
              <w:rPr>
                <w:sz w:val="20"/>
                <w:szCs w:val="20"/>
              </w:rPr>
              <w:t>-Calculating % (8A)</w:t>
            </w:r>
          </w:p>
          <w:p w14:paraId="2682C9D7" w14:textId="0A9ABC03" w:rsidR="00E36A5C" w:rsidRDefault="00E36A5C">
            <w:pPr>
              <w:rPr>
                <w:sz w:val="20"/>
                <w:szCs w:val="20"/>
              </w:rPr>
            </w:pPr>
            <w:r>
              <w:rPr>
                <w:sz w:val="20"/>
                <w:szCs w:val="20"/>
              </w:rPr>
              <w:t>-Interpreting data from graphs and tables (8A</w:t>
            </w:r>
            <w:r w:rsidR="00100762">
              <w:rPr>
                <w:sz w:val="20"/>
                <w:szCs w:val="20"/>
              </w:rPr>
              <w:t>, 8D</w:t>
            </w:r>
            <w:r w:rsidR="00C550F3">
              <w:rPr>
                <w:sz w:val="20"/>
                <w:szCs w:val="20"/>
              </w:rPr>
              <w:t>, 8F, 8G</w:t>
            </w:r>
            <w:r w:rsidR="00923F00">
              <w:rPr>
                <w:sz w:val="20"/>
                <w:szCs w:val="20"/>
              </w:rPr>
              <w:t>, 8H, 8I</w:t>
            </w:r>
            <w:r>
              <w:rPr>
                <w:sz w:val="20"/>
                <w:szCs w:val="20"/>
              </w:rPr>
              <w:t>)</w:t>
            </w:r>
          </w:p>
          <w:p w14:paraId="677E1C40" w14:textId="51DA3B0C" w:rsidR="00100762" w:rsidRDefault="00100762">
            <w:pPr>
              <w:rPr>
                <w:sz w:val="20"/>
                <w:szCs w:val="20"/>
              </w:rPr>
            </w:pPr>
            <w:r>
              <w:rPr>
                <w:sz w:val="20"/>
                <w:szCs w:val="20"/>
              </w:rPr>
              <w:t>-Describing graph trends (8B, 8D</w:t>
            </w:r>
            <w:r w:rsidR="00C550F3">
              <w:rPr>
                <w:sz w:val="20"/>
                <w:szCs w:val="20"/>
              </w:rPr>
              <w:t>, 8F, 8G</w:t>
            </w:r>
            <w:r w:rsidR="00923F00">
              <w:rPr>
                <w:sz w:val="20"/>
                <w:szCs w:val="20"/>
              </w:rPr>
              <w:t>, 8I</w:t>
            </w:r>
            <w:r>
              <w:rPr>
                <w:sz w:val="20"/>
                <w:szCs w:val="20"/>
              </w:rPr>
              <w:t>)</w:t>
            </w:r>
          </w:p>
          <w:p w14:paraId="058EAF0D" w14:textId="7B89778C" w:rsidR="00100762" w:rsidRDefault="00100762">
            <w:pPr>
              <w:rPr>
                <w:sz w:val="20"/>
                <w:szCs w:val="20"/>
              </w:rPr>
            </w:pPr>
            <w:r>
              <w:rPr>
                <w:sz w:val="20"/>
                <w:szCs w:val="20"/>
              </w:rPr>
              <w:t>-Drawing graphs (8B, 8C</w:t>
            </w:r>
            <w:r w:rsidR="00923F00">
              <w:rPr>
                <w:sz w:val="20"/>
                <w:szCs w:val="20"/>
              </w:rPr>
              <w:t>, 8H, 8I, 8J</w:t>
            </w:r>
            <w:r w:rsidR="00C31D97">
              <w:rPr>
                <w:sz w:val="20"/>
                <w:szCs w:val="20"/>
              </w:rPr>
              <w:t>, 8L</w:t>
            </w:r>
            <w:r>
              <w:rPr>
                <w:sz w:val="20"/>
                <w:szCs w:val="20"/>
              </w:rPr>
              <w:t>)</w:t>
            </w:r>
          </w:p>
          <w:p w14:paraId="0E39BC97" w14:textId="0942257F" w:rsidR="00E36A5C" w:rsidRDefault="00E36A5C">
            <w:pPr>
              <w:rPr>
                <w:sz w:val="20"/>
                <w:szCs w:val="20"/>
              </w:rPr>
            </w:pPr>
            <w:r>
              <w:rPr>
                <w:sz w:val="20"/>
                <w:szCs w:val="20"/>
              </w:rPr>
              <w:t>-Using standard form (8A</w:t>
            </w:r>
            <w:r w:rsidR="00100762">
              <w:rPr>
                <w:sz w:val="20"/>
                <w:szCs w:val="20"/>
              </w:rPr>
              <w:t>, 8B</w:t>
            </w:r>
            <w:r w:rsidR="000129E4">
              <w:rPr>
                <w:sz w:val="20"/>
                <w:szCs w:val="20"/>
              </w:rPr>
              <w:t>, 8L</w:t>
            </w:r>
            <w:r>
              <w:rPr>
                <w:sz w:val="20"/>
                <w:szCs w:val="20"/>
              </w:rPr>
              <w:t>)</w:t>
            </w:r>
          </w:p>
          <w:p w14:paraId="5F34F113" w14:textId="75E17564" w:rsidR="00E36A5C" w:rsidRDefault="00E36A5C">
            <w:pPr>
              <w:rPr>
                <w:sz w:val="20"/>
                <w:szCs w:val="20"/>
              </w:rPr>
            </w:pPr>
            <w:r>
              <w:rPr>
                <w:sz w:val="20"/>
                <w:szCs w:val="20"/>
              </w:rPr>
              <w:t>-Converting between units (8A</w:t>
            </w:r>
            <w:r w:rsidR="00100762">
              <w:rPr>
                <w:sz w:val="20"/>
                <w:szCs w:val="20"/>
              </w:rPr>
              <w:t>, 8D</w:t>
            </w:r>
            <w:r w:rsidR="00923F00">
              <w:rPr>
                <w:sz w:val="20"/>
                <w:szCs w:val="20"/>
              </w:rPr>
              <w:t>, 8H, 8K</w:t>
            </w:r>
            <w:r w:rsidR="000129E4">
              <w:rPr>
                <w:sz w:val="20"/>
                <w:szCs w:val="20"/>
              </w:rPr>
              <w:t>, 8L</w:t>
            </w:r>
            <w:r>
              <w:rPr>
                <w:sz w:val="20"/>
                <w:szCs w:val="20"/>
              </w:rPr>
              <w:t>)</w:t>
            </w:r>
          </w:p>
          <w:p w14:paraId="110C7EC9" w14:textId="77777777" w:rsidR="00E36A5C" w:rsidRDefault="00E36A5C">
            <w:pPr>
              <w:rPr>
                <w:sz w:val="20"/>
                <w:szCs w:val="20"/>
              </w:rPr>
            </w:pPr>
            <w:r>
              <w:rPr>
                <w:sz w:val="20"/>
                <w:szCs w:val="20"/>
              </w:rPr>
              <w:t>-Calculating area and surface areas (8A)</w:t>
            </w:r>
          </w:p>
          <w:p w14:paraId="65CB667F" w14:textId="066AF8E5" w:rsidR="00100762" w:rsidRDefault="00100762">
            <w:pPr>
              <w:rPr>
                <w:sz w:val="20"/>
                <w:szCs w:val="20"/>
              </w:rPr>
            </w:pPr>
            <w:r>
              <w:rPr>
                <w:sz w:val="20"/>
                <w:szCs w:val="20"/>
              </w:rPr>
              <w:t>-Calculating averages (8B, 8C</w:t>
            </w:r>
            <w:r w:rsidR="00C550F3">
              <w:rPr>
                <w:sz w:val="20"/>
                <w:szCs w:val="20"/>
              </w:rPr>
              <w:t>, 8F</w:t>
            </w:r>
            <w:r w:rsidR="00923F00">
              <w:rPr>
                <w:sz w:val="20"/>
                <w:szCs w:val="20"/>
              </w:rPr>
              <w:t>, 8K</w:t>
            </w:r>
            <w:r>
              <w:rPr>
                <w:sz w:val="20"/>
                <w:szCs w:val="20"/>
              </w:rPr>
              <w:t>)</w:t>
            </w:r>
          </w:p>
          <w:p w14:paraId="3C2F1567" w14:textId="77777777" w:rsidR="00100762" w:rsidRDefault="00100762">
            <w:pPr>
              <w:rPr>
                <w:sz w:val="20"/>
                <w:szCs w:val="20"/>
              </w:rPr>
            </w:pPr>
            <w:r>
              <w:rPr>
                <w:sz w:val="20"/>
                <w:szCs w:val="20"/>
              </w:rPr>
              <w:t>-Making estimates (8B)</w:t>
            </w:r>
          </w:p>
          <w:p w14:paraId="6C7A4B3A" w14:textId="59998D1D" w:rsidR="00100762" w:rsidRDefault="00100762">
            <w:pPr>
              <w:rPr>
                <w:sz w:val="20"/>
                <w:szCs w:val="20"/>
              </w:rPr>
            </w:pPr>
            <w:r>
              <w:rPr>
                <w:sz w:val="20"/>
                <w:szCs w:val="20"/>
              </w:rPr>
              <w:t>-Correct use of decimal places (8B</w:t>
            </w:r>
            <w:r w:rsidR="00923F00">
              <w:rPr>
                <w:sz w:val="20"/>
                <w:szCs w:val="20"/>
              </w:rPr>
              <w:t>, 8H, 8K</w:t>
            </w:r>
            <w:r>
              <w:rPr>
                <w:sz w:val="20"/>
                <w:szCs w:val="20"/>
              </w:rPr>
              <w:t>)</w:t>
            </w:r>
          </w:p>
          <w:p w14:paraId="0C6D8E23" w14:textId="2979A64D" w:rsidR="00100762" w:rsidRDefault="00100762">
            <w:pPr>
              <w:rPr>
                <w:sz w:val="20"/>
                <w:szCs w:val="20"/>
              </w:rPr>
            </w:pPr>
            <w:r>
              <w:rPr>
                <w:sz w:val="20"/>
                <w:szCs w:val="20"/>
              </w:rPr>
              <w:t>-Correct use of significant figures (8C</w:t>
            </w:r>
            <w:r w:rsidR="000129E4">
              <w:rPr>
                <w:sz w:val="20"/>
                <w:szCs w:val="20"/>
              </w:rPr>
              <w:t>, 8L</w:t>
            </w:r>
            <w:r>
              <w:rPr>
                <w:sz w:val="20"/>
                <w:szCs w:val="20"/>
              </w:rPr>
              <w:t>)</w:t>
            </w:r>
          </w:p>
          <w:p w14:paraId="103504D5" w14:textId="77777777" w:rsidR="00100762" w:rsidRDefault="00100762">
            <w:pPr>
              <w:rPr>
                <w:sz w:val="20"/>
                <w:szCs w:val="20"/>
              </w:rPr>
            </w:pPr>
            <w:r>
              <w:rPr>
                <w:sz w:val="20"/>
                <w:szCs w:val="20"/>
              </w:rPr>
              <w:t>-Drawing a line of best fit (8B)</w:t>
            </w:r>
          </w:p>
          <w:p w14:paraId="6DB2520D" w14:textId="77777777" w:rsidR="00100762" w:rsidRDefault="00100762">
            <w:pPr>
              <w:rPr>
                <w:sz w:val="20"/>
                <w:szCs w:val="20"/>
              </w:rPr>
            </w:pPr>
            <w:r>
              <w:rPr>
                <w:sz w:val="20"/>
                <w:szCs w:val="20"/>
              </w:rPr>
              <w:t>-Calculating range (8C, 8G)</w:t>
            </w:r>
          </w:p>
          <w:p w14:paraId="7EF48986" w14:textId="77777777" w:rsidR="00100762" w:rsidRDefault="00100762">
            <w:pPr>
              <w:rPr>
                <w:sz w:val="20"/>
                <w:szCs w:val="20"/>
              </w:rPr>
            </w:pPr>
            <w:r>
              <w:rPr>
                <w:sz w:val="20"/>
                <w:szCs w:val="20"/>
              </w:rPr>
              <w:t>-Drawing pie charts (8D)</w:t>
            </w:r>
          </w:p>
          <w:p w14:paraId="64F5FF48" w14:textId="77777777" w:rsidR="00C550F3" w:rsidRDefault="00C550F3">
            <w:pPr>
              <w:rPr>
                <w:sz w:val="20"/>
                <w:szCs w:val="20"/>
              </w:rPr>
            </w:pPr>
            <w:r>
              <w:rPr>
                <w:sz w:val="20"/>
                <w:szCs w:val="20"/>
              </w:rPr>
              <w:t>-Using scale bars (8H)</w:t>
            </w:r>
          </w:p>
          <w:p w14:paraId="6D5BA1D4" w14:textId="48651C5E" w:rsidR="00923F00" w:rsidRDefault="00923F00">
            <w:pPr>
              <w:rPr>
                <w:sz w:val="20"/>
                <w:szCs w:val="20"/>
              </w:rPr>
            </w:pPr>
            <w:r>
              <w:rPr>
                <w:sz w:val="20"/>
                <w:szCs w:val="20"/>
              </w:rPr>
              <w:t>-Using and rearranging formulae (8I 8K</w:t>
            </w:r>
            <w:r w:rsidR="00C31D97">
              <w:rPr>
                <w:sz w:val="20"/>
                <w:szCs w:val="20"/>
              </w:rPr>
              <w:t>, 8L</w:t>
            </w:r>
            <w:r>
              <w:rPr>
                <w:sz w:val="20"/>
                <w:szCs w:val="20"/>
              </w:rPr>
              <w:t>)</w:t>
            </w:r>
          </w:p>
          <w:p w14:paraId="4983DC0A" w14:textId="18AC7FB9" w:rsidR="00C31D97" w:rsidRPr="00467D9D" w:rsidRDefault="00C31D97">
            <w:pPr>
              <w:rPr>
                <w:sz w:val="20"/>
                <w:szCs w:val="20"/>
              </w:rPr>
            </w:pPr>
            <w:r>
              <w:rPr>
                <w:sz w:val="20"/>
                <w:szCs w:val="20"/>
              </w:rPr>
              <w:t>-Using the 24 hour clock (8L)</w:t>
            </w:r>
          </w:p>
        </w:tc>
        <w:tc>
          <w:tcPr>
            <w:tcW w:w="3969" w:type="dxa"/>
          </w:tcPr>
          <w:p w14:paraId="629D3A15" w14:textId="1276CCBC" w:rsidR="00C558C3" w:rsidRDefault="00A40917">
            <w:pPr>
              <w:rPr>
                <w:sz w:val="20"/>
                <w:szCs w:val="20"/>
              </w:rPr>
            </w:pPr>
            <w:r>
              <w:rPr>
                <w:sz w:val="20"/>
                <w:szCs w:val="20"/>
              </w:rPr>
              <w:t>Throughout- but explicit examples listed:</w:t>
            </w:r>
          </w:p>
          <w:p w14:paraId="7298FD58" w14:textId="240EE40B" w:rsidR="00E36A5C" w:rsidRDefault="00E36A5C">
            <w:pPr>
              <w:rPr>
                <w:sz w:val="20"/>
                <w:szCs w:val="20"/>
              </w:rPr>
            </w:pPr>
          </w:p>
          <w:p w14:paraId="6A4F3C61" w14:textId="6D8301AB" w:rsidR="00923F00" w:rsidRDefault="00923F00">
            <w:pPr>
              <w:rPr>
                <w:sz w:val="20"/>
                <w:szCs w:val="20"/>
              </w:rPr>
            </w:pPr>
            <w:r>
              <w:rPr>
                <w:sz w:val="20"/>
                <w:szCs w:val="20"/>
              </w:rPr>
              <w:t>-Use of oracy to promote effective discussion (ALL)</w:t>
            </w:r>
          </w:p>
          <w:p w14:paraId="060D554E" w14:textId="50510038" w:rsidR="00E36A5C" w:rsidRDefault="00E36A5C">
            <w:pPr>
              <w:rPr>
                <w:sz w:val="20"/>
                <w:szCs w:val="20"/>
              </w:rPr>
            </w:pPr>
            <w:r>
              <w:rPr>
                <w:sz w:val="20"/>
                <w:szCs w:val="20"/>
              </w:rPr>
              <w:t>Opportunities for reading (ALL)</w:t>
            </w:r>
          </w:p>
          <w:p w14:paraId="4E824CDE" w14:textId="1659096A" w:rsidR="00100762" w:rsidRDefault="00100762">
            <w:pPr>
              <w:rPr>
                <w:sz w:val="20"/>
                <w:szCs w:val="20"/>
              </w:rPr>
            </w:pPr>
            <w:r>
              <w:rPr>
                <w:sz w:val="20"/>
                <w:szCs w:val="20"/>
              </w:rPr>
              <w:t>-Using tier 3 terminology (ALL)</w:t>
            </w:r>
          </w:p>
          <w:p w14:paraId="70CAE22D" w14:textId="175869CF" w:rsidR="00100762" w:rsidRDefault="00100762">
            <w:pPr>
              <w:rPr>
                <w:sz w:val="20"/>
                <w:szCs w:val="20"/>
              </w:rPr>
            </w:pPr>
            <w:r>
              <w:rPr>
                <w:sz w:val="20"/>
                <w:szCs w:val="20"/>
              </w:rPr>
              <w:t>-Using tier 2 command words (ALL)</w:t>
            </w:r>
          </w:p>
          <w:p w14:paraId="35DFF414" w14:textId="6655785C" w:rsidR="00100762" w:rsidRDefault="00100762">
            <w:pPr>
              <w:rPr>
                <w:sz w:val="20"/>
                <w:szCs w:val="20"/>
              </w:rPr>
            </w:pPr>
            <w:r>
              <w:rPr>
                <w:sz w:val="20"/>
                <w:szCs w:val="20"/>
              </w:rPr>
              <w:t>-Being resilient (ALL- but specific challenges in 8G, 8D</w:t>
            </w:r>
            <w:r w:rsidR="00C550F3">
              <w:rPr>
                <w:sz w:val="20"/>
                <w:szCs w:val="20"/>
              </w:rPr>
              <w:t>, 8E</w:t>
            </w:r>
            <w:r>
              <w:rPr>
                <w:sz w:val="20"/>
                <w:szCs w:val="20"/>
              </w:rPr>
              <w:t>)</w:t>
            </w:r>
          </w:p>
          <w:p w14:paraId="0CB4F6AB" w14:textId="44D68225" w:rsidR="00E36A5C" w:rsidRDefault="00E36A5C">
            <w:pPr>
              <w:rPr>
                <w:sz w:val="20"/>
                <w:szCs w:val="20"/>
              </w:rPr>
            </w:pPr>
            <w:r>
              <w:rPr>
                <w:sz w:val="20"/>
                <w:szCs w:val="20"/>
              </w:rPr>
              <w:t>-Making notes and summarising information (8A</w:t>
            </w:r>
            <w:r w:rsidR="00C550F3">
              <w:rPr>
                <w:sz w:val="20"/>
                <w:szCs w:val="20"/>
              </w:rPr>
              <w:t>, 8E</w:t>
            </w:r>
            <w:r>
              <w:rPr>
                <w:sz w:val="20"/>
                <w:szCs w:val="20"/>
              </w:rPr>
              <w:t>)</w:t>
            </w:r>
          </w:p>
          <w:p w14:paraId="394FB32D" w14:textId="2565E08C" w:rsidR="00E36A5C" w:rsidRDefault="00E36A5C">
            <w:pPr>
              <w:rPr>
                <w:sz w:val="20"/>
                <w:szCs w:val="20"/>
              </w:rPr>
            </w:pPr>
            <w:r>
              <w:rPr>
                <w:sz w:val="20"/>
                <w:szCs w:val="20"/>
              </w:rPr>
              <w:t>-Communicating effectively (ALL)</w:t>
            </w:r>
          </w:p>
          <w:p w14:paraId="50641647" w14:textId="0AD20DB9" w:rsidR="00E36A5C" w:rsidRDefault="00E36A5C">
            <w:pPr>
              <w:rPr>
                <w:sz w:val="20"/>
                <w:szCs w:val="20"/>
              </w:rPr>
            </w:pPr>
            <w:r>
              <w:rPr>
                <w:sz w:val="20"/>
                <w:szCs w:val="20"/>
              </w:rPr>
              <w:t>-Extended writing practice (8A</w:t>
            </w:r>
            <w:r w:rsidR="00C550F3">
              <w:rPr>
                <w:sz w:val="20"/>
                <w:szCs w:val="20"/>
              </w:rPr>
              <w:t>, 8D, 8E</w:t>
            </w:r>
            <w:r w:rsidR="00C31D97">
              <w:rPr>
                <w:sz w:val="20"/>
                <w:szCs w:val="20"/>
              </w:rPr>
              <w:t>, 8L</w:t>
            </w:r>
            <w:r>
              <w:rPr>
                <w:sz w:val="20"/>
                <w:szCs w:val="20"/>
              </w:rPr>
              <w:t>)</w:t>
            </w:r>
          </w:p>
          <w:p w14:paraId="46B70B8D" w14:textId="5CE2BFA7" w:rsidR="00100762" w:rsidRDefault="00100762">
            <w:pPr>
              <w:rPr>
                <w:sz w:val="20"/>
                <w:szCs w:val="20"/>
              </w:rPr>
            </w:pPr>
            <w:r>
              <w:rPr>
                <w:sz w:val="20"/>
                <w:szCs w:val="20"/>
              </w:rPr>
              <w:t>-Writing persuasively (8B</w:t>
            </w:r>
            <w:r w:rsidR="00C31D97">
              <w:rPr>
                <w:sz w:val="20"/>
                <w:szCs w:val="20"/>
              </w:rPr>
              <w:t>, 8L</w:t>
            </w:r>
            <w:r>
              <w:rPr>
                <w:sz w:val="20"/>
                <w:szCs w:val="20"/>
              </w:rPr>
              <w:t>)</w:t>
            </w:r>
          </w:p>
          <w:p w14:paraId="799CA4DF" w14:textId="1E452642" w:rsidR="00100762" w:rsidRDefault="00100762">
            <w:pPr>
              <w:rPr>
                <w:sz w:val="20"/>
                <w:szCs w:val="20"/>
              </w:rPr>
            </w:pPr>
            <w:r>
              <w:rPr>
                <w:sz w:val="20"/>
                <w:szCs w:val="20"/>
              </w:rPr>
              <w:t>-Paragraph structuring (8B)</w:t>
            </w:r>
          </w:p>
          <w:p w14:paraId="5DD971F7" w14:textId="03FEA705" w:rsidR="00100762" w:rsidRDefault="00100762">
            <w:pPr>
              <w:rPr>
                <w:sz w:val="20"/>
                <w:szCs w:val="20"/>
              </w:rPr>
            </w:pPr>
            <w:r>
              <w:rPr>
                <w:sz w:val="20"/>
                <w:szCs w:val="20"/>
              </w:rPr>
              <w:t>-Writing comparatively (8B, 8C</w:t>
            </w:r>
            <w:r w:rsidR="00C550F3">
              <w:rPr>
                <w:sz w:val="20"/>
                <w:szCs w:val="20"/>
              </w:rPr>
              <w:t>, 8F</w:t>
            </w:r>
            <w:r>
              <w:rPr>
                <w:sz w:val="20"/>
                <w:szCs w:val="20"/>
              </w:rPr>
              <w:t>)</w:t>
            </w:r>
          </w:p>
          <w:p w14:paraId="30014E91" w14:textId="2CCDB6FB" w:rsidR="00100762" w:rsidRDefault="00100762">
            <w:pPr>
              <w:rPr>
                <w:sz w:val="20"/>
                <w:szCs w:val="20"/>
              </w:rPr>
            </w:pPr>
            <w:r>
              <w:rPr>
                <w:sz w:val="20"/>
                <w:szCs w:val="20"/>
              </w:rPr>
              <w:t>-Evaluating types of scientific literature (8D)</w:t>
            </w:r>
          </w:p>
          <w:p w14:paraId="6AF19685" w14:textId="46523907" w:rsidR="00C550F3" w:rsidRDefault="00C550F3">
            <w:pPr>
              <w:rPr>
                <w:sz w:val="20"/>
                <w:szCs w:val="20"/>
              </w:rPr>
            </w:pPr>
            <w:r>
              <w:rPr>
                <w:sz w:val="20"/>
                <w:szCs w:val="20"/>
              </w:rPr>
              <w:t>-Using clauses and conjunctions (8F)</w:t>
            </w:r>
          </w:p>
          <w:p w14:paraId="5B629EFA" w14:textId="444B3E6F" w:rsidR="00C550F3" w:rsidRDefault="00C550F3">
            <w:pPr>
              <w:rPr>
                <w:sz w:val="20"/>
                <w:szCs w:val="20"/>
              </w:rPr>
            </w:pPr>
            <w:r>
              <w:rPr>
                <w:sz w:val="20"/>
                <w:szCs w:val="20"/>
              </w:rPr>
              <w:t>-Using adjectives to describe properties (8G)</w:t>
            </w:r>
          </w:p>
          <w:p w14:paraId="15A6F79A" w14:textId="3356BCAC" w:rsidR="00923F00" w:rsidRDefault="00923F00">
            <w:pPr>
              <w:rPr>
                <w:sz w:val="20"/>
                <w:szCs w:val="20"/>
              </w:rPr>
            </w:pPr>
            <w:r>
              <w:rPr>
                <w:sz w:val="20"/>
                <w:szCs w:val="20"/>
              </w:rPr>
              <w:t>-Justification of answers (8J)</w:t>
            </w:r>
          </w:p>
          <w:p w14:paraId="2190EC07" w14:textId="55E3F17C" w:rsidR="00923F00" w:rsidRDefault="00923F00">
            <w:pPr>
              <w:rPr>
                <w:sz w:val="20"/>
                <w:szCs w:val="20"/>
              </w:rPr>
            </w:pPr>
            <w:r>
              <w:rPr>
                <w:sz w:val="20"/>
                <w:szCs w:val="20"/>
              </w:rPr>
              <w:t>-Presenting to a group (8J)</w:t>
            </w:r>
          </w:p>
          <w:p w14:paraId="24B3FF56" w14:textId="65618459" w:rsidR="00923F00" w:rsidRDefault="00923F00">
            <w:pPr>
              <w:rPr>
                <w:sz w:val="20"/>
                <w:szCs w:val="20"/>
              </w:rPr>
            </w:pPr>
            <w:r>
              <w:rPr>
                <w:sz w:val="20"/>
                <w:szCs w:val="20"/>
              </w:rPr>
              <w:t>-Active listening and debate (8J)</w:t>
            </w:r>
          </w:p>
          <w:p w14:paraId="691F3075" w14:textId="1CC7E39C" w:rsidR="000129E4" w:rsidRDefault="000129E4">
            <w:pPr>
              <w:rPr>
                <w:sz w:val="20"/>
                <w:szCs w:val="20"/>
              </w:rPr>
            </w:pPr>
            <w:r>
              <w:rPr>
                <w:sz w:val="20"/>
                <w:szCs w:val="20"/>
              </w:rPr>
              <w:t>-Creative writing (8L)</w:t>
            </w:r>
          </w:p>
          <w:p w14:paraId="3B73999C" w14:textId="341C2585" w:rsidR="000129E4" w:rsidRDefault="000129E4">
            <w:pPr>
              <w:rPr>
                <w:sz w:val="20"/>
                <w:szCs w:val="20"/>
              </w:rPr>
            </w:pPr>
            <w:r>
              <w:rPr>
                <w:sz w:val="20"/>
                <w:szCs w:val="20"/>
              </w:rPr>
              <w:t>-Using capital letters appropriately (8L)</w:t>
            </w:r>
          </w:p>
          <w:p w14:paraId="5787FF42" w14:textId="77777777" w:rsidR="00100762" w:rsidRDefault="00100762">
            <w:pPr>
              <w:rPr>
                <w:sz w:val="20"/>
                <w:szCs w:val="20"/>
              </w:rPr>
            </w:pPr>
          </w:p>
          <w:p w14:paraId="04F96C18" w14:textId="77777777" w:rsidR="00A40917" w:rsidRDefault="00A40917">
            <w:pPr>
              <w:rPr>
                <w:sz w:val="20"/>
                <w:szCs w:val="20"/>
              </w:rPr>
            </w:pPr>
          </w:p>
          <w:p w14:paraId="32C659A3" w14:textId="34BF01D3" w:rsidR="00D623DF" w:rsidRPr="00797ADB" w:rsidRDefault="00D623DF" w:rsidP="00D623DF">
            <w:pPr>
              <w:rPr>
                <w:rFonts w:eastAsia="SimSun" w:cstheme="minorHAnsi"/>
                <w:kern w:val="1"/>
                <w:sz w:val="20"/>
                <w:szCs w:val="20"/>
                <w:lang w:eastAsia="hi-IN" w:bidi="hi-IN"/>
              </w:rPr>
            </w:pPr>
          </w:p>
          <w:p w14:paraId="7C7A1C40" w14:textId="4EB9A01D" w:rsidR="00A40917" w:rsidRPr="00797ADB" w:rsidRDefault="00A40917" w:rsidP="00797ADB">
            <w:pPr>
              <w:widowControl w:val="0"/>
              <w:suppressAutoHyphens/>
              <w:rPr>
                <w:rFonts w:eastAsia="SimSun" w:cstheme="minorHAnsi"/>
                <w:kern w:val="1"/>
                <w:sz w:val="20"/>
                <w:szCs w:val="20"/>
                <w:lang w:eastAsia="hi-IN" w:bidi="hi-IN"/>
              </w:rPr>
            </w:pPr>
          </w:p>
        </w:tc>
      </w:tr>
    </w:tbl>
    <w:p w14:paraId="00619C7D" w14:textId="77777777" w:rsidR="000129E4" w:rsidRDefault="000129E4"/>
    <w:p w14:paraId="5B900CB0" w14:textId="25BDB956" w:rsidR="00BF778F" w:rsidRPr="008F24FF" w:rsidRDefault="00BF778F">
      <w:pPr>
        <w:rPr>
          <w:b/>
          <w:bCs/>
        </w:rPr>
      </w:pPr>
      <w:r w:rsidRPr="008F24FF">
        <w:rPr>
          <w:b/>
          <w:bCs/>
        </w:rPr>
        <w:t>Appendix B</w:t>
      </w:r>
    </w:p>
    <w:p w14:paraId="2F034DD4" w14:textId="76717A85" w:rsidR="00BF778F" w:rsidRDefault="002C424F">
      <w:hyperlink r:id="rId5" w:history="1">
        <w:r w:rsidR="00BF778F" w:rsidRPr="0065023E">
          <w:rPr>
            <w:rStyle w:val="Hyperlink"/>
          </w:rPr>
          <w:t>Hyperlink</w:t>
        </w:r>
      </w:hyperlink>
      <w:r w:rsidR="00BF778F">
        <w:t xml:space="preserve"> to summary of EEF recommendations (Improving Secondary Science, 2017)</w:t>
      </w:r>
    </w:p>
    <w:p w14:paraId="1AE09238" w14:textId="4B93B41E" w:rsidR="00BF778F" w:rsidRDefault="0065023E">
      <w:r>
        <w:t xml:space="preserve">Or see: </w:t>
      </w:r>
      <w:hyperlink r:id="rId6" w:history="1">
        <w:r w:rsidRPr="00741E36">
          <w:rPr>
            <w:rStyle w:val="Hyperlink"/>
          </w:rPr>
          <w:t>https://educationendowmentfoundation.org.uk/public/files/Publications/Science/EEF_science_summary_of_recommendations_poster.pdf</w:t>
        </w:r>
      </w:hyperlink>
    </w:p>
    <w:p w14:paraId="6B99D45B" w14:textId="77777777" w:rsidR="0065023E" w:rsidRDefault="0065023E"/>
    <w:p w14:paraId="20525A68" w14:textId="0194961A" w:rsidR="00CC57BD" w:rsidRPr="000129E4" w:rsidRDefault="00CC57BD">
      <w:pPr>
        <w:rPr>
          <w:b/>
          <w:bCs/>
        </w:rPr>
      </w:pPr>
      <w:r w:rsidRPr="008F24FF">
        <w:rPr>
          <w:b/>
          <w:bCs/>
        </w:rPr>
        <w:t>Appendix C</w:t>
      </w:r>
      <w:r w:rsidR="000129E4">
        <w:rPr>
          <w:b/>
          <w:bCs/>
        </w:rPr>
        <w:t xml:space="preserve">   </w:t>
      </w:r>
      <w:hyperlink r:id="rId7" w:history="1">
        <w:r w:rsidRPr="00CC57BD">
          <w:rPr>
            <w:rStyle w:val="Hyperlink"/>
          </w:rPr>
          <w:t>Hyperlink</w:t>
        </w:r>
      </w:hyperlink>
      <w:r>
        <w:t xml:space="preserve"> to National Curriculum KS3 </w:t>
      </w:r>
      <w:r w:rsidR="000129E4">
        <w:rPr>
          <w:b/>
          <w:bCs/>
        </w:rPr>
        <w:t xml:space="preserve">          </w:t>
      </w:r>
      <w:r>
        <w:t>Link to science National Curriculum in its entirety:</w:t>
      </w:r>
    </w:p>
    <w:p w14:paraId="6FA201B7" w14:textId="68015995" w:rsidR="00BF778F" w:rsidRDefault="002C424F">
      <w:hyperlink r:id="rId8" w:history="1">
        <w:r w:rsidR="00CC57BD" w:rsidRPr="00741E36">
          <w:rPr>
            <w:rStyle w:val="Hyperlink"/>
          </w:rPr>
          <w:t>https://www.gov.uk/government/publications/national-curriculum-in-england-science-programmes-of-study/national-curriculum-in-england-science-programmes-of-study</w:t>
        </w:r>
      </w:hyperlink>
    </w:p>
    <w:sectPr w:rsidR="00BF778F" w:rsidSect="00FB28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833"/>
    <w:rsid w:val="0001026D"/>
    <w:rsid w:val="000129E4"/>
    <w:rsid w:val="00085854"/>
    <w:rsid w:val="00085896"/>
    <w:rsid w:val="000A036D"/>
    <w:rsid w:val="000C546E"/>
    <w:rsid w:val="000D0851"/>
    <w:rsid w:val="00100762"/>
    <w:rsid w:val="00114E70"/>
    <w:rsid w:val="001532C0"/>
    <w:rsid w:val="001B3DBB"/>
    <w:rsid w:val="001B6B82"/>
    <w:rsid w:val="001D5266"/>
    <w:rsid w:val="002115D5"/>
    <w:rsid w:val="00213EC7"/>
    <w:rsid w:val="002166B8"/>
    <w:rsid w:val="00247CF9"/>
    <w:rsid w:val="002C1A96"/>
    <w:rsid w:val="002C424F"/>
    <w:rsid w:val="00333B95"/>
    <w:rsid w:val="003556CB"/>
    <w:rsid w:val="003817D2"/>
    <w:rsid w:val="003B15E7"/>
    <w:rsid w:val="003C75D0"/>
    <w:rsid w:val="003D1064"/>
    <w:rsid w:val="0040120E"/>
    <w:rsid w:val="0040533A"/>
    <w:rsid w:val="00446573"/>
    <w:rsid w:val="00467D9D"/>
    <w:rsid w:val="004970D3"/>
    <w:rsid w:val="004E76C8"/>
    <w:rsid w:val="0054067E"/>
    <w:rsid w:val="00561AB5"/>
    <w:rsid w:val="00576B7B"/>
    <w:rsid w:val="005A37A8"/>
    <w:rsid w:val="0065023E"/>
    <w:rsid w:val="00654CC3"/>
    <w:rsid w:val="00664076"/>
    <w:rsid w:val="007418E1"/>
    <w:rsid w:val="00783563"/>
    <w:rsid w:val="00797ADB"/>
    <w:rsid w:val="007A2FA9"/>
    <w:rsid w:val="007F4DBC"/>
    <w:rsid w:val="00800864"/>
    <w:rsid w:val="008246DD"/>
    <w:rsid w:val="00862700"/>
    <w:rsid w:val="008F24FF"/>
    <w:rsid w:val="00923F00"/>
    <w:rsid w:val="00957FCF"/>
    <w:rsid w:val="00A40917"/>
    <w:rsid w:val="00AF1909"/>
    <w:rsid w:val="00B05976"/>
    <w:rsid w:val="00B314CD"/>
    <w:rsid w:val="00B35CD9"/>
    <w:rsid w:val="00B74AD3"/>
    <w:rsid w:val="00BA5F9D"/>
    <w:rsid w:val="00BE75CC"/>
    <w:rsid w:val="00BF778F"/>
    <w:rsid w:val="00C108DE"/>
    <w:rsid w:val="00C27EAE"/>
    <w:rsid w:val="00C31D97"/>
    <w:rsid w:val="00C550F3"/>
    <w:rsid w:val="00C558C3"/>
    <w:rsid w:val="00CC57BD"/>
    <w:rsid w:val="00D025AD"/>
    <w:rsid w:val="00D0503A"/>
    <w:rsid w:val="00D3658D"/>
    <w:rsid w:val="00D47F65"/>
    <w:rsid w:val="00D60541"/>
    <w:rsid w:val="00D623DF"/>
    <w:rsid w:val="00D6370F"/>
    <w:rsid w:val="00D8522B"/>
    <w:rsid w:val="00DD5D2C"/>
    <w:rsid w:val="00DD649E"/>
    <w:rsid w:val="00E2601D"/>
    <w:rsid w:val="00E36A5C"/>
    <w:rsid w:val="00F068DD"/>
    <w:rsid w:val="00F17457"/>
    <w:rsid w:val="00F226C3"/>
    <w:rsid w:val="00F5055E"/>
    <w:rsid w:val="00F60208"/>
    <w:rsid w:val="00F7073B"/>
    <w:rsid w:val="00FB2833"/>
    <w:rsid w:val="00FD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1D38"/>
  <w15:docId w15:val="{F32EE603-9814-46D7-A664-68707C7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23E"/>
    <w:rPr>
      <w:color w:val="0000FF" w:themeColor="hyperlink"/>
      <w:u w:val="single"/>
    </w:rPr>
  </w:style>
  <w:style w:type="character" w:customStyle="1" w:styleId="UnresolvedMention1">
    <w:name w:val="Unresolved Mention1"/>
    <w:basedOn w:val="DefaultParagraphFont"/>
    <w:uiPriority w:val="99"/>
    <w:semiHidden/>
    <w:unhideWhenUsed/>
    <w:rsid w:val="0065023E"/>
    <w:rPr>
      <w:color w:val="605E5C"/>
      <w:shd w:val="clear" w:color="auto" w:fill="E1DFDD"/>
    </w:rPr>
  </w:style>
  <w:style w:type="character" w:styleId="FollowedHyperlink">
    <w:name w:val="FollowedHyperlink"/>
    <w:basedOn w:val="DefaultParagraphFont"/>
    <w:uiPriority w:val="99"/>
    <w:semiHidden/>
    <w:unhideWhenUsed/>
    <w:rsid w:val="00CC57BD"/>
    <w:rPr>
      <w:color w:val="800080" w:themeColor="followedHyperlink"/>
      <w:u w:val="single"/>
    </w:rPr>
  </w:style>
  <w:style w:type="paragraph" w:styleId="NormalWeb">
    <w:name w:val="Normal (Web)"/>
    <w:basedOn w:val="Normal"/>
    <w:uiPriority w:val="99"/>
    <w:unhideWhenUsed/>
    <w:rsid w:val="00DD64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2020-2021/Curriculum%20planning/SECONDARY_national_curriculum_-_Science_22071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endowmentfoundation.org.uk/public/files/Publications/Science/EEF_science_summary_of_recommendations_poster.pdf" TargetMode="External"/><Relationship Id="rId5" Type="http://schemas.openxmlformats.org/officeDocument/2006/relationships/hyperlink" Target="../../../2020-2021/Curriculum%20planning/EEF_science_summary_of_recommendations_poste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72D0-2D26-4A6B-9EAE-9C4D5188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Owens</dc:creator>
  <cp:lastModifiedBy>Lisa Owens</cp:lastModifiedBy>
  <cp:revision>62</cp:revision>
  <dcterms:created xsi:type="dcterms:W3CDTF">2020-04-18T16:10:00Z</dcterms:created>
  <dcterms:modified xsi:type="dcterms:W3CDTF">2025-11-28T14:35:00Z</dcterms:modified>
</cp:coreProperties>
</file>